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4F05" w14:textId="7A9D7E28" w:rsidR="00AB4F87" w:rsidRPr="00916DF0" w:rsidRDefault="00747D66" w:rsidP="00CE43D4">
      <w:pPr>
        <w:pStyle w:val="Heading1"/>
      </w:pPr>
      <w:r>
        <w:t xml:space="preserve">Environment, Economy, Housing &amp; Transport </w:t>
      </w:r>
      <w:r w:rsidR="00B722FD">
        <w:t>Board</w:t>
      </w:r>
      <w:r w:rsidR="00AB4F87" w:rsidRPr="00916DF0">
        <w:t xml:space="preserve"> – Report from Cllr </w:t>
      </w:r>
      <w:bookmarkStart w:id="0" w:name="MainHeading2"/>
      <w:bookmarkEnd w:id="0"/>
      <w:r>
        <w:t xml:space="preserve">David Renard (Chairman) </w:t>
      </w:r>
    </w:p>
    <w:p w14:paraId="33041E8E" w14:textId="41F860D1" w:rsidR="00B75F0E" w:rsidRPr="00F65054" w:rsidRDefault="00B75F0E" w:rsidP="00350D51">
      <w:pPr>
        <w:rPr>
          <w:rFonts w:cs="Arial"/>
        </w:rPr>
      </w:pPr>
    </w:p>
    <w:p w14:paraId="62D95C5A" w14:textId="573DC130" w:rsidR="00FA389A" w:rsidRDefault="009B31ED" w:rsidP="00D14BBD">
      <w:pPr>
        <w:pStyle w:val="Heading2"/>
      </w:pPr>
      <w:r>
        <w:t xml:space="preserve">Housing, planning and homelessness </w:t>
      </w:r>
    </w:p>
    <w:p w14:paraId="0F59713A" w14:textId="75AA7DAA" w:rsidR="00964422" w:rsidRPr="00964422" w:rsidRDefault="00865302" w:rsidP="00964422">
      <w:pPr>
        <w:pStyle w:val="Heading3"/>
      </w:pPr>
      <w:r>
        <w:t>Housing</w:t>
      </w:r>
      <w:r w:rsidR="00A304F3">
        <w:t xml:space="preserve"> improvement</w:t>
      </w:r>
    </w:p>
    <w:p w14:paraId="62BB36AE" w14:textId="43010DEE" w:rsidR="170F1D02" w:rsidRDefault="170F1D02" w:rsidP="0524D26B">
      <w:pPr>
        <w:pStyle w:val="ListParagraph"/>
        <w:numPr>
          <w:ilvl w:val="0"/>
          <w:numId w:val="4"/>
        </w:numPr>
        <w:spacing w:before="40" w:line="257" w:lineRule="auto"/>
        <w:ind w:left="360"/>
        <w:rPr>
          <w:rFonts w:asciiTheme="minorHAnsi" w:eastAsiaTheme="minorEastAsia" w:hAnsiTheme="minorHAnsi"/>
        </w:rPr>
      </w:pPr>
      <w:r w:rsidRPr="0524D26B">
        <w:rPr>
          <w:rFonts w:ascii="Helvetica" w:eastAsia="Helvetica" w:hAnsi="Helvetica" w:cs="Helvetica"/>
        </w:rPr>
        <w:t xml:space="preserve">The </w:t>
      </w:r>
      <w:hyperlink r:id="rId10">
        <w:r w:rsidRPr="0524D26B">
          <w:rPr>
            <w:rStyle w:val="Hyperlink"/>
            <w:rFonts w:ascii="Helvetica" w:eastAsia="Helvetica" w:hAnsi="Helvetica" w:cs="Helvetica"/>
          </w:rPr>
          <w:t>Housing Advisers Programme</w:t>
        </w:r>
      </w:hyperlink>
      <w:r w:rsidRPr="0524D26B">
        <w:rPr>
          <w:rFonts w:ascii="Helvetica" w:eastAsia="Helvetica" w:hAnsi="Helvetica" w:cs="Helvetica"/>
        </w:rPr>
        <w:t xml:space="preserve"> (HAP) has returned for a fifth year and has now announced 30 successful projects for 2021/22. The programme continues to fund the provision of bespoke expert support to councils – or groups of councils – wanting to transform the delivery of homes and places, the quality and security of existing homes and/or to prevent and reduce homelessness. </w:t>
      </w:r>
    </w:p>
    <w:p w14:paraId="2B17BC90" w14:textId="5397F1D3" w:rsidR="00FA389A" w:rsidRDefault="170F1D02" w:rsidP="0524D26B">
      <w:pPr>
        <w:pStyle w:val="ListParagraph"/>
        <w:numPr>
          <w:ilvl w:val="0"/>
          <w:numId w:val="4"/>
        </w:numPr>
        <w:spacing w:before="40" w:line="257" w:lineRule="auto"/>
        <w:ind w:left="360"/>
        <w:rPr>
          <w:rFonts w:asciiTheme="minorHAnsi" w:eastAsiaTheme="minorEastAsia" w:hAnsiTheme="minorHAnsi"/>
        </w:rPr>
      </w:pPr>
      <w:r w:rsidRPr="0524D26B">
        <w:rPr>
          <w:rFonts w:ascii="Helvetica" w:eastAsia="Helvetica" w:hAnsi="Helvetica" w:cs="Helvetica"/>
        </w:rPr>
        <w:t>Following the receipt of additional in year funding from the Department of Levelling Up, Housing and Communities (DLUHC), HAP has awarded £25,000 to the 30 successful projects, supporting 90 councils across the country. This will secure expert advice in transforming how a service or partnership meets the housing need of communities.</w:t>
      </w:r>
    </w:p>
    <w:p w14:paraId="13D899FC" w14:textId="20B9C132" w:rsidR="00A304F3" w:rsidRDefault="19D2DD17" w:rsidP="0524D26B">
      <w:pPr>
        <w:spacing w:before="40" w:after="120"/>
        <w:rPr>
          <w:rFonts w:eastAsia="Calibri" w:cs="Arial"/>
          <w:i/>
          <w:iCs/>
        </w:rPr>
      </w:pPr>
      <w:r w:rsidRPr="0524D26B">
        <w:rPr>
          <w:i/>
          <w:iCs/>
        </w:rPr>
        <w:t xml:space="preserve">Building safety levy </w:t>
      </w:r>
    </w:p>
    <w:p w14:paraId="10B85237" w14:textId="5BD14D39" w:rsidR="008D1348" w:rsidRPr="005C082C" w:rsidRDefault="19D2DD17" w:rsidP="0524D26B">
      <w:pPr>
        <w:pStyle w:val="ListParagraph"/>
        <w:numPr>
          <w:ilvl w:val="0"/>
          <w:numId w:val="4"/>
        </w:numPr>
        <w:spacing w:before="40" w:after="120"/>
        <w:ind w:left="360"/>
        <w:rPr>
          <w:rFonts w:asciiTheme="minorHAnsi" w:eastAsiaTheme="minorEastAsia" w:hAnsiTheme="minorHAnsi"/>
        </w:rPr>
      </w:pPr>
      <w:r>
        <w:t xml:space="preserve">We </w:t>
      </w:r>
      <w:hyperlink r:id="rId11">
        <w:r w:rsidRPr="0524D26B">
          <w:rPr>
            <w:rStyle w:val="Hyperlink"/>
          </w:rPr>
          <w:t>responded</w:t>
        </w:r>
      </w:hyperlink>
      <w:r>
        <w:t xml:space="preserve"> to the government’s consultation on a building safety levy. The levy will apply to </w:t>
      </w:r>
      <w:r w:rsidR="0ABE94A6">
        <w:t xml:space="preserve">relevant </w:t>
      </w:r>
      <w:r>
        <w:t>developments in England seeking building control approval from the Building Safety Regulator at the “Gateway 2” stage of the new building safety regime. Our response focused primarily on concerns about the potential impact of the tax on affordable housing delivery and wh</w:t>
      </w:r>
      <w:r w:rsidR="739E7FE8">
        <w:t>o should be responsible for administering and collecting the levy</w:t>
      </w:r>
      <w:r>
        <w:t>.</w:t>
      </w:r>
    </w:p>
    <w:p w14:paraId="6834D6FA" w14:textId="02C93266" w:rsidR="000F5441" w:rsidRDefault="78E47608" w:rsidP="0524D26B">
      <w:pPr>
        <w:spacing w:before="40" w:after="120"/>
        <w:rPr>
          <w:rFonts w:eastAsia="Calibri" w:cs="Arial"/>
          <w:i/>
          <w:iCs/>
        </w:rPr>
      </w:pPr>
      <w:r w:rsidRPr="0524D26B">
        <w:rPr>
          <w:i/>
          <w:iCs/>
        </w:rPr>
        <w:t>Permitted development rights</w:t>
      </w:r>
    </w:p>
    <w:p w14:paraId="27B5571A" w14:textId="7DFCC5AF" w:rsidR="00A67D98" w:rsidRDefault="78E47608" w:rsidP="0524D26B">
      <w:pPr>
        <w:pStyle w:val="ListParagraph"/>
        <w:numPr>
          <w:ilvl w:val="0"/>
          <w:numId w:val="4"/>
        </w:numPr>
        <w:spacing w:before="40" w:after="120"/>
        <w:ind w:left="360"/>
        <w:rPr>
          <w:rFonts w:asciiTheme="minorHAnsi" w:eastAsiaTheme="minorEastAsia" w:hAnsiTheme="minorHAnsi"/>
        </w:rPr>
      </w:pPr>
      <w:r>
        <w:t xml:space="preserve">We </w:t>
      </w:r>
      <w:hyperlink r:id="rId12">
        <w:r w:rsidRPr="0524D26B">
          <w:rPr>
            <w:rStyle w:val="Hyperlink"/>
          </w:rPr>
          <w:t>responded</w:t>
        </w:r>
      </w:hyperlink>
      <w:r>
        <w:t xml:space="preserve"> to the government’s consultation on the future of two temporary permitted development rights introduced to support businesses and the high street in response to the Coronavirus pandemic. The consultation also sought views on new permitted development rights for the Ministry of Defence to modernise and develop the Defence estate. </w:t>
      </w:r>
    </w:p>
    <w:p w14:paraId="4CB7EAD5" w14:textId="77777777" w:rsidR="00A67D98" w:rsidRDefault="02522B08" w:rsidP="0524D26B">
      <w:pPr>
        <w:pStyle w:val="Heading3"/>
      </w:pPr>
      <w:r>
        <w:t>Ground Rent Bill</w:t>
      </w:r>
    </w:p>
    <w:p w14:paraId="047B2864" w14:textId="4BC61E00" w:rsidR="5427866A" w:rsidRDefault="61134AD9" w:rsidP="0524D26B">
      <w:pPr>
        <w:pStyle w:val="Heading3"/>
        <w:numPr>
          <w:ilvl w:val="0"/>
          <w:numId w:val="4"/>
        </w:numPr>
        <w:ind w:left="360"/>
        <w:rPr>
          <w:rFonts w:asciiTheme="minorHAnsi" w:eastAsiaTheme="minorEastAsia" w:hAnsiTheme="minorHAnsi" w:cstheme="minorBidi"/>
          <w:i w:val="0"/>
          <w:iCs w:val="0"/>
        </w:rPr>
      </w:pPr>
      <w:r w:rsidRPr="0524D26B">
        <w:rPr>
          <w:i w:val="0"/>
          <w:iCs w:val="0"/>
        </w:rPr>
        <w:t xml:space="preserve">We have </w:t>
      </w:r>
      <w:hyperlink r:id="rId13">
        <w:r w:rsidRPr="0524D26B">
          <w:rPr>
            <w:rStyle w:val="Hyperlink"/>
            <w:i w:val="0"/>
            <w:iCs w:val="0"/>
          </w:rPr>
          <w:t>briefed</w:t>
        </w:r>
      </w:hyperlink>
      <w:r w:rsidRPr="0524D26B">
        <w:rPr>
          <w:i w:val="0"/>
          <w:iCs w:val="0"/>
        </w:rPr>
        <w:t xml:space="preserve"> parliamentarians for second reading of the Leasehold Reform (Ground Rent) Bill</w:t>
      </w:r>
      <w:r w:rsidR="3F8855C9" w:rsidRPr="0524D26B">
        <w:rPr>
          <w:i w:val="0"/>
          <w:iCs w:val="0"/>
        </w:rPr>
        <w:t xml:space="preserve">, stressing the importance for new burdens funding to enable councils to undertake the proactive work necessary to ensure compliance with the new legislation. </w:t>
      </w:r>
    </w:p>
    <w:p w14:paraId="2E8A40B1" w14:textId="543984FB" w:rsidR="71069BB2" w:rsidRDefault="602F8E04" w:rsidP="0524D26B">
      <w:pPr>
        <w:pStyle w:val="Heading3"/>
        <w:rPr>
          <w:rFonts w:eastAsia="Yu Gothic Light"/>
        </w:rPr>
      </w:pPr>
      <w:r>
        <w:t>Public Accounts</w:t>
      </w:r>
      <w:r w:rsidR="139C65CF">
        <w:t xml:space="preserve"> Committee</w:t>
      </w:r>
      <w:r>
        <w:t xml:space="preserve"> Inquiry into Rough Sleeping</w:t>
      </w:r>
    </w:p>
    <w:p w14:paraId="45C408BD" w14:textId="40E993FC" w:rsidR="5427866A" w:rsidRDefault="602F8E04" w:rsidP="0524D26B">
      <w:pPr>
        <w:pStyle w:val="ListParagraph"/>
        <w:numPr>
          <w:ilvl w:val="0"/>
          <w:numId w:val="4"/>
        </w:numPr>
        <w:ind w:left="360"/>
        <w:rPr>
          <w:rFonts w:asciiTheme="minorHAnsi" w:eastAsiaTheme="minorEastAsia" w:hAnsiTheme="minorHAnsi"/>
        </w:rPr>
      </w:pPr>
      <w:r w:rsidRPr="0524D26B">
        <w:rPr>
          <w:rFonts w:eastAsia="Calibri" w:cs="Arial"/>
        </w:rPr>
        <w:t xml:space="preserve">We </w:t>
      </w:r>
      <w:hyperlink r:id="rId14">
        <w:r w:rsidRPr="0524D26B">
          <w:rPr>
            <w:rStyle w:val="Hyperlink"/>
            <w:rFonts w:eastAsia="Calibri" w:cs="Arial"/>
          </w:rPr>
          <w:t>responded</w:t>
        </w:r>
      </w:hyperlink>
      <w:r w:rsidR="0DE79D4F" w:rsidRPr="0524D26B">
        <w:rPr>
          <w:rFonts w:eastAsia="Calibri" w:cs="Arial"/>
        </w:rPr>
        <w:t xml:space="preserve"> to a call for evidence </w:t>
      </w:r>
      <w:r w:rsidR="57539BD6" w:rsidRPr="0524D26B">
        <w:rPr>
          <w:rFonts w:eastAsia="Calibri" w:cs="Arial"/>
        </w:rPr>
        <w:t xml:space="preserve">which looked at the governments “lack of progress towards either </w:t>
      </w:r>
      <w:r w:rsidR="59B09BA9" w:rsidRPr="0524D26B">
        <w:rPr>
          <w:rFonts w:eastAsia="Calibri" w:cs="Arial"/>
        </w:rPr>
        <w:t xml:space="preserve">the </w:t>
      </w:r>
      <w:r w:rsidR="57539BD6" w:rsidRPr="0524D26B">
        <w:rPr>
          <w:rFonts w:eastAsia="Calibri" w:cs="Arial"/>
        </w:rPr>
        <w:t xml:space="preserve">promise to end rough sleeping entirely by 2024, or the Government’s manifesto commitments on house-building". </w:t>
      </w:r>
      <w:r w:rsidR="4CD4B1CC" w:rsidRPr="0524D26B">
        <w:rPr>
          <w:rFonts w:eastAsia="Calibri" w:cs="Arial"/>
        </w:rPr>
        <w:t>We highlighted</w:t>
      </w:r>
      <w:r w:rsidR="4A322BDE" w:rsidRPr="0524D26B">
        <w:rPr>
          <w:rFonts w:eastAsia="Calibri" w:cs="Arial"/>
        </w:rPr>
        <w:t xml:space="preserve"> the</w:t>
      </w:r>
      <w:r w:rsidR="4CD4B1CC" w:rsidRPr="0524D26B">
        <w:rPr>
          <w:rFonts w:eastAsia="Calibri" w:cs="Arial"/>
        </w:rPr>
        <w:t xml:space="preserve"> </w:t>
      </w:r>
      <w:r w:rsidR="536CBCDA" w:rsidRPr="0524D26B">
        <w:rPr>
          <w:rFonts w:eastAsia="Calibri" w:cs="Arial"/>
        </w:rPr>
        <w:t xml:space="preserve">vital role council housing plays in preventing homelessness and </w:t>
      </w:r>
      <w:r w:rsidR="474DA0F9" w:rsidRPr="0524D26B">
        <w:rPr>
          <w:rFonts w:eastAsia="Calibri" w:cs="Arial"/>
        </w:rPr>
        <w:t>made the argument for a cross-departmental homelessness and rough sleeping prevention strategy following on from the achievements of ‘Everyone In’ to reap the benefits and deliver on promises to end rough sleeping by 2024.</w:t>
      </w:r>
    </w:p>
    <w:p w14:paraId="10F06C1E" w14:textId="528912F9" w:rsidR="4AC2E5E3" w:rsidRDefault="2922A8F8" w:rsidP="0524D26B">
      <w:pPr>
        <w:pStyle w:val="Heading3"/>
        <w:rPr>
          <w:rFonts w:eastAsia="Yu Gothic Light"/>
        </w:rPr>
      </w:pPr>
      <w:r>
        <w:lastRenderedPageBreak/>
        <w:t>Temporary Accommodation Peer Support Programme</w:t>
      </w:r>
    </w:p>
    <w:p w14:paraId="186366BE" w14:textId="7A2D315C" w:rsidR="006F44F5" w:rsidRPr="006F44F5" w:rsidRDefault="0377319D" w:rsidP="006F44F5">
      <w:pPr>
        <w:pStyle w:val="ListParagraph"/>
        <w:numPr>
          <w:ilvl w:val="0"/>
          <w:numId w:val="4"/>
        </w:numPr>
        <w:ind w:left="357" w:hanging="357"/>
        <w:contextualSpacing w:val="0"/>
        <w:rPr>
          <w:rFonts w:asciiTheme="minorHAnsi" w:eastAsiaTheme="minorEastAsia" w:hAnsiTheme="minorHAnsi"/>
        </w:rPr>
      </w:pPr>
      <w:r>
        <w:t xml:space="preserve">Work is underway on setting up a number of delivery and impact panels to engage with 100-150 councils on the topic of temporary accommodation. </w:t>
      </w:r>
      <w:r w:rsidR="3B9130C8">
        <w:t xml:space="preserve">Temporary accommodation use in England is on the rise and as councils continue to work with the legacy of Everyone In and an ongoing lack of affordable housing, homelessness services are faced with the increasing difficulty of finding suitable accommodation within their area which meets the various needs of their priority need households. </w:t>
      </w:r>
    </w:p>
    <w:p w14:paraId="3BBBE6B8" w14:textId="7015B0DE" w:rsidR="006F44F5" w:rsidRPr="006F44F5" w:rsidRDefault="3B9130C8" w:rsidP="006F44F5">
      <w:pPr>
        <w:pStyle w:val="ListParagraph"/>
        <w:numPr>
          <w:ilvl w:val="0"/>
          <w:numId w:val="4"/>
        </w:numPr>
        <w:ind w:left="357" w:hanging="357"/>
        <w:contextualSpacing w:val="0"/>
        <w:rPr>
          <w:rFonts w:asciiTheme="minorHAnsi" w:eastAsiaTheme="minorEastAsia" w:hAnsiTheme="minorHAnsi"/>
        </w:rPr>
      </w:pPr>
      <w:r>
        <w:t xml:space="preserve">Following on from the success of the </w:t>
      </w:r>
      <w:hyperlink r:id="rId15">
        <w:r w:rsidRPr="0524D26B">
          <w:rPr>
            <w:rStyle w:val="Hyperlink"/>
          </w:rPr>
          <w:t>Rough sleeper peer support programme</w:t>
        </w:r>
      </w:hyperlink>
      <w:r>
        <w:t xml:space="preserve">, </w:t>
      </w:r>
      <w:r w:rsidR="39FA9B56">
        <w:t xml:space="preserve">we are </w:t>
      </w:r>
      <w:r w:rsidR="5278CCDB">
        <w:t>l</w:t>
      </w:r>
      <w:r>
        <w:t xml:space="preserve">ooking to </w:t>
      </w:r>
      <w:r w:rsidR="58012508">
        <w:t>utilise</w:t>
      </w:r>
      <w:r w:rsidR="0DF23C1E">
        <w:t xml:space="preserve"> this </w:t>
      </w:r>
      <w:r w:rsidR="2A3954BC">
        <w:t xml:space="preserve">workshop </w:t>
      </w:r>
      <w:r w:rsidR="0DF23C1E">
        <w:t>format</w:t>
      </w:r>
      <w:r w:rsidR="2365ED28">
        <w:t xml:space="preserve"> again</w:t>
      </w:r>
      <w:r w:rsidR="0DF23C1E">
        <w:t xml:space="preserve"> for the topic of temporary accommodation provision </w:t>
      </w:r>
      <w:r w:rsidR="7992C7F0">
        <w:t>to</w:t>
      </w:r>
      <w:r w:rsidR="0DF23C1E">
        <w:t xml:space="preserve"> </w:t>
      </w:r>
      <w:r>
        <w:t xml:space="preserve">capture best practice, uncover the main challenges and opportunities for change, and </w:t>
      </w:r>
      <w:r w:rsidR="2FBCCDA7">
        <w:t>produce</w:t>
      </w:r>
      <w:r>
        <w:t xml:space="preserve"> a voice of the sector report which will provide guidance to councils and be shared with central government.</w:t>
      </w:r>
    </w:p>
    <w:p w14:paraId="503D9EDE" w14:textId="1129B74B" w:rsidR="5427866A" w:rsidRDefault="7F13F71C" w:rsidP="0524D26B">
      <w:pPr>
        <w:pStyle w:val="ListParagraph"/>
        <w:numPr>
          <w:ilvl w:val="0"/>
          <w:numId w:val="4"/>
        </w:numPr>
        <w:ind w:left="360"/>
        <w:rPr>
          <w:rFonts w:asciiTheme="minorHAnsi" w:eastAsiaTheme="minorEastAsia" w:hAnsiTheme="minorHAnsi"/>
        </w:rPr>
      </w:pPr>
      <w:r>
        <w:t xml:space="preserve">To launch the programme, which will take place in February, we hosted </w:t>
      </w:r>
      <w:hyperlink r:id="rId16">
        <w:r w:rsidRPr="0524D26B">
          <w:rPr>
            <w:rStyle w:val="Hyperlink"/>
          </w:rPr>
          <w:t>a webinar</w:t>
        </w:r>
      </w:hyperlink>
      <w:r>
        <w:t xml:space="preserve"> on 17th January which featured speakers from DLUHC, our procured project lead Steve </w:t>
      </w:r>
      <w:proofErr w:type="spellStart"/>
      <w:r>
        <w:t>Bedser</w:t>
      </w:r>
      <w:proofErr w:type="spellEnd"/>
      <w:r>
        <w:t xml:space="preserve">, and </w:t>
      </w:r>
      <w:r w:rsidR="049B2DB0">
        <w:t xml:space="preserve">various councils sharing their local examples of best practice. </w:t>
      </w:r>
      <w:r w:rsidR="3817CD4D">
        <w:t>We had 100+ attendees indicating a huge interest in this topic across the sector.</w:t>
      </w:r>
    </w:p>
    <w:p w14:paraId="65FD0912" w14:textId="3D18EFCD" w:rsidR="4AC2E5E3" w:rsidRDefault="2922A8F8" w:rsidP="0524D26B">
      <w:pPr>
        <w:pStyle w:val="Heading3"/>
        <w:rPr>
          <w:rFonts w:eastAsia="Yu Gothic Light"/>
        </w:rPr>
      </w:pPr>
      <w:r>
        <w:t>Homelessness Prevention Project with Local Partnerships</w:t>
      </w:r>
    </w:p>
    <w:p w14:paraId="49FEE96D" w14:textId="49B5A671" w:rsidR="7D3C735C" w:rsidRPr="006F44F5" w:rsidRDefault="777264DA" w:rsidP="0524D26B">
      <w:pPr>
        <w:pStyle w:val="ListParagraph"/>
        <w:numPr>
          <w:ilvl w:val="0"/>
          <w:numId w:val="4"/>
        </w:numPr>
        <w:ind w:left="360"/>
        <w:rPr>
          <w:rFonts w:asciiTheme="minorHAnsi" w:eastAsiaTheme="minorEastAsia" w:hAnsiTheme="minorHAnsi"/>
        </w:rPr>
      </w:pPr>
      <w:r>
        <w:t xml:space="preserve">Leeds and Cornwall have been selected to take part in some research </w:t>
      </w:r>
      <w:r w:rsidR="4870ABFB">
        <w:t xml:space="preserve">to identify best practice in relation to homelessness prevention and to begin to develop a case for investment that can help to improve homelessness prevention services nationally. </w:t>
      </w:r>
      <w:r w:rsidR="1370C862">
        <w:t xml:space="preserve">This work is partially commissioned by LGA and will be carried out by </w:t>
      </w:r>
      <w:r w:rsidR="7C4A0535">
        <w:t xml:space="preserve">Local Partnerships, </w:t>
      </w:r>
      <w:r w:rsidR="58B41346">
        <w:t>a</w:t>
      </w:r>
      <w:r w:rsidR="1370C862">
        <w:t xml:space="preserve"> public sector advisory agent owned by LGA</w:t>
      </w:r>
      <w:r w:rsidR="3A2897B3">
        <w:t>.</w:t>
      </w:r>
    </w:p>
    <w:p w14:paraId="58BF073B" w14:textId="77777777" w:rsidR="006F44F5" w:rsidRDefault="006F44F5" w:rsidP="006F44F5">
      <w:pPr>
        <w:pStyle w:val="ListParagraph"/>
        <w:ind w:left="360"/>
        <w:rPr>
          <w:rFonts w:asciiTheme="minorHAnsi" w:eastAsiaTheme="minorEastAsia" w:hAnsiTheme="minorHAnsi"/>
        </w:rPr>
      </w:pPr>
    </w:p>
    <w:p w14:paraId="175D485D" w14:textId="23FD2077" w:rsidR="5427866A" w:rsidRDefault="4870ABFB" w:rsidP="0524D26B">
      <w:pPr>
        <w:pStyle w:val="ListParagraph"/>
        <w:numPr>
          <w:ilvl w:val="0"/>
          <w:numId w:val="4"/>
        </w:numPr>
        <w:spacing w:before="80"/>
        <w:ind w:left="360"/>
        <w:rPr>
          <w:rFonts w:asciiTheme="minorHAnsi" w:eastAsiaTheme="minorEastAsia" w:hAnsiTheme="minorHAnsi"/>
        </w:rPr>
      </w:pPr>
      <w:r>
        <w:t xml:space="preserve">As part of this work, Local Partnerships will look to compare national and local KPIs in relation to homelessness prevention expenditure and outputs. They </w:t>
      </w:r>
      <w:r w:rsidR="2CAF2CA9">
        <w:t xml:space="preserve">will be looking </w:t>
      </w:r>
      <w:r>
        <w:t>to understand what works well and how broad outputs associated with homelessness prevention can be measured or estimated. W</w:t>
      </w:r>
      <w:r w:rsidR="5359069D">
        <w:t>e will then work with L</w:t>
      </w:r>
      <w:r w:rsidR="1085EB6F">
        <w:t xml:space="preserve">ocal </w:t>
      </w:r>
      <w:r w:rsidR="689A9112">
        <w:t>Partnerships</w:t>
      </w:r>
      <w:r w:rsidR="5359069D">
        <w:t xml:space="preserve"> to</w:t>
      </w:r>
      <w:r>
        <w:t xml:space="preserve"> consider making recommendations to DLUH</w:t>
      </w:r>
      <w:r w:rsidR="255F9EA1">
        <w:t>C</w:t>
      </w:r>
      <w:r>
        <w:t xml:space="preserve"> </w:t>
      </w:r>
      <w:r w:rsidR="5BF1710B">
        <w:t>based on any</w:t>
      </w:r>
      <w:r>
        <w:t xml:space="preserve"> examples of good practice which are replicable. </w:t>
      </w:r>
    </w:p>
    <w:p w14:paraId="2B8B52AB" w14:textId="7A8C0526" w:rsidR="00865302" w:rsidRDefault="1FEF701C" w:rsidP="0524D26B">
      <w:pPr>
        <w:pStyle w:val="Heading3"/>
        <w:ind w:left="90"/>
      </w:pPr>
      <w:r>
        <w:t xml:space="preserve">Other </w:t>
      </w:r>
      <w:r w:rsidR="28C7C4D3">
        <w:t>Parliamentary activity</w:t>
      </w:r>
    </w:p>
    <w:p w14:paraId="68AE7FEF" w14:textId="5ADE7118" w:rsidR="00B11913" w:rsidRPr="00B11913" w:rsidRDefault="1FEF701C" w:rsidP="0524D26B">
      <w:pPr>
        <w:pStyle w:val="ListParagraph"/>
        <w:numPr>
          <w:ilvl w:val="0"/>
          <w:numId w:val="4"/>
        </w:numPr>
        <w:ind w:left="360"/>
        <w:rPr>
          <w:rFonts w:asciiTheme="minorHAnsi" w:eastAsiaTheme="minorEastAsia" w:hAnsiTheme="minorHAnsi"/>
        </w:rPr>
      </w:pPr>
      <w:r>
        <w:t xml:space="preserve">We have also briefed for debates on: </w:t>
      </w:r>
      <w:hyperlink r:id="rId17">
        <w:r w:rsidR="7D666223" w:rsidRPr="0524D26B">
          <w:rPr>
            <w:rStyle w:val="Hyperlink"/>
          </w:rPr>
          <w:t>access to affordable housing and planning reform</w:t>
        </w:r>
      </w:hyperlink>
      <w:r w:rsidR="7D666223">
        <w:t xml:space="preserve">; </w:t>
      </w:r>
      <w:hyperlink r:id="rId18">
        <w:r w:rsidR="58B25056" w:rsidRPr="0524D26B">
          <w:rPr>
            <w:rStyle w:val="Hyperlink"/>
          </w:rPr>
          <w:t>role of developers, house-builders and management companies in new homes</w:t>
        </w:r>
      </w:hyperlink>
      <w:r w:rsidR="58B25056">
        <w:t xml:space="preserve"> and</w:t>
      </w:r>
      <w:r w:rsidR="7369945F">
        <w:t xml:space="preserve"> </w:t>
      </w:r>
      <w:hyperlink r:id="rId19">
        <w:r w:rsidR="7369945F" w:rsidRPr="0524D26B">
          <w:rPr>
            <w:rStyle w:val="Hyperlink"/>
          </w:rPr>
          <w:t>insecurity in the private rental market</w:t>
        </w:r>
      </w:hyperlink>
      <w:r w:rsidR="7369945F">
        <w:t xml:space="preserve">. </w:t>
      </w:r>
      <w:r w:rsidR="58B25056">
        <w:t xml:space="preserve"> </w:t>
      </w:r>
    </w:p>
    <w:p w14:paraId="2B3F6F44" w14:textId="080F0399" w:rsidR="00FA389A" w:rsidRDefault="00DC6EBA" w:rsidP="00ED28D9">
      <w:pPr>
        <w:pStyle w:val="Heading2"/>
      </w:pPr>
      <w:r>
        <w:t xml:space="preserve">Economic Growth </w:t>
      </w:r>
    </w:p>
    <w:p w14:paraId="4309A9D2" w14:textId="795E7DAA" w:rsidR="00ED28D9" w:rsidRPr="007F58E0" w:rsidRDefault="003B61D4" w:rsidP="00ED28D9">
      <w:pPr>
        <w:rPr>
          <w:i/>
          <w:iCs/>
        </w:rPr>
      </w:pPr>
      <w:r w:rsidRPr="007F58E0">
        <w:rPr>
          <w:i/>
          <w:iCs/>
        </w:rPr>
        <w:t>Public</w:t>
      </w:r>
      <w:r w:rsidR="00207DFB" w:rsidRPr="007F58E0">
        <w:rPr>
          <w:i/>
          <w:iCs/>
        </w:rPr>
        <w:t>/ private partnerships</w:t>
      </w:r>
    </w:p>
    <w:p w14:paraId="3907C969" w14:textId="6DE174F6" w:rsidR="00207DFB" w:rsidRDefault="00866147" w:rsidP="006F44F5">
      <w:pPr>
        <w:pStyle w:val="ListParagraph"/>
        <w:numPr>
          <w:ilvl w:val="0"/>
          <w:numId w:val="4"/>
        </w:numPr>
        <w:ind w:left="426" w:hanging="426"/>
        <w:rPr>
          <w:rStyle w:val="normaltextrun"/>
          <w:rFonts w:asciiTheme="minorHAnsi" w:eastAsiaTheme="minorEastAsia" w:hAnsiTheme="minorHAnsi"/>
          <w:color w:val="000000"/>
          <w:shd w:val="clear" w:color="auto" w:fill="FFFFFF"/>
          <w:lang w:val="en-US"/>
        </w:rPr>
      </w:pPr>
      <w:r>
        <w:rPr>
          <w:rStyle w:val="normaltextrun"/>
          <w:rFonts w:ascii="Helvetica" w:hAnsi="Helvetica"/>
          <w:color w:val="000000"/>
          <w:shd w:val="clear" w:color="auto" w:fill="FFFFFF"/>
          <w:lang w:val="en-US"/>
        </w:rPr>
        <w:t xml:space="preserve">We have published a </w:t>
      </w:r>
      <w:hyperlink r:id="rId20" w:anchor="introduction" w:tgtFrame="_blank" w:history="1">
        <w:r>
          <w:rPr>
            <w:rStyle w:val="normaltextrun"/>
            <w:rFonts w:ascii="Helvetica" w:hAnsi="Helvetica" w:cs="Segoe UI"/>
            <w:color w:val="0000FF"/>
            <w:u w:val="single"/>
            <w:shd w:val="clear" w:color="auto" w:fill="FFFFFF"/>
            <w:lang w:val="en-US"/>
          </w:rPr>
          <w:t>good practice guide and case studies</w:t>
        </w:r>
      </w:hyperlink>
      <w:r>
        <w:rPr>
          <w:rStyle w:val="normaltextrun"/>
          <w:rFonts w:ascii="Helvetica" w:hAnsi="Helvetica"/>
          <w:color w:val="000000"/>
          <w:shd w:val="clear" w:color="auto" w:fill="FFFFFF"/>
          <w:lang w:val="en-US"/>
        </w:rPr>
        <w:t xml:space="preserve"> on how councils are working with the private sector to deliver investment in energy, housing and town </w:t>
      </w:r>
      <w:proofErr w:type="spellStart"/>
      <w:r>
        <w:rPr>
          <w:rStyle w:val="normaltextrun"/>
          <w:rFonts w:ascii="Helvetica" w:hAnsi="Helvetica"/>
          <w:color w:val="000000"/>
          <w:shd w:val="clear" w:color="auto" w:fill="FFFFFF"/>
          <w:lang w:val="en-US"/>
        </w:rPr>
        <w:t>centre</w:t>
      </w:r>
      <w:proofErr w:type="spellEnd"/>
      <w:r>
        <w:rPr>
          <w:rStyle w:val="normaltextrun"/>
          <w:rFonts w:ascii="Helvetica" w:hAnsi="Helvetica"/>
          <w:color w:val="000000"/>
          <w:shd w:val="clear" w:color="auto" w:fill="FFFFFF"/>
          <w:lang w:val="en-US"/>
        </w:rPr>
        <w:t xml:space="preserve"> development. </w:t>
      </w:r>
      <w:r w:rsidR="007B404C">
        <w:rPr>
          <w:rStyle w:val="normaltextrun"/>
          <w:rFonts w:ascii="Helvetica" w:hAnsi="Helvetica"/>
          <w:color w:val="000000"/>
          <w:shd w:val="clear" w:color="auto" w:fill="FFFFFF"/>
          <w:lang w:val="en-US"/>
        </w:rPr>
        <w:t xml:space="preserve">The guide was accompanied by a </w:t>
      </w:r>
      <w:hyperlink r:id="rId21" w:history="1">
        <w:r w:rsidR="007B404C" w:rsidRPr="00DB7217">
          <w:rPr>
            <w:rStyle w:val="Hyperlink"/>
            <w:rFonts w:ascii="Helvetica" w:hAnsi="Helvetica"/>
            <w:shd w:val="clear" w:color="auto" w:fill="FFFFFF"/>
            <w:lang w:val="en-US"/>
          </w:rPr>
          <w:t>webinar</w:t>
        </w:r>
      </w:hyperlink>
      <w:r w:rsidR="007B404C">
        <w:rPr>
          <w:rStyle w:val="normaltextrun"/>
          <w:rFonts w:ascii="Helvetica" w:hAnsi="Helvetica"/>
          <w:color w:val="000000"/>
          <w:shd w:val="clear" w:color="auto" w:fill="FFFFFF"/>
          <w:lang w:val="en-US"/>
        </w:rPr>
        <w:t xml:space="preserve"> </w:t>
      </w:r>
      <w:r w:rsidR="00584739">
        <w:rPr>
          <w:rStyle w:val="normaltextrun"/>
          <w:rFonts w:ascii="Helvetica" w:hAnsi="Helvetica"/>
          <w:color w:val="000000"/>
          <w:shd w:val="clear" w:color="auto" w:fill="FFFFFF"/>
          <w:lang w:val="en-US"/>
        </w:rPr>
        <w:t xml:space="preserve">which included a case study </w:t>
      </w:r>
      <w:r w:rsidR="00113A64">
        <w:rPr>
          <w:rStyle w:val="normaltextrun"/>
          <w:rFonts w:ascii="Helvetica" w:hAnsi="Helvetica"/>
          <w:color w:val="000000"/>
          <w:shd w:val="clear" w:color="auto" w:fill="FFFFFF"/>
          <w:lang w:val="en-US"/>
        </w:rPr>
        <w:t xml:space="preserve">from </w:t>
      </w:r>
      <w:proofErr w:type="spellStart"/>
      <w:r w:rsidR="00113A64">
        <w:rPr>
          <w:rStyle w:val="normaltextrun"/>
          <w:rFonts w:ascii="Helvetica" w:hAnsi="Helvetica"/>
          <w:color w:val="000000"/>
          <w:shd w:val="clear" w:color="auto" w:fill="FFFFFF"/>
          <w:lang w:val="en-US"/>
        </w:rPr>
        <w:t>Energeti</w:t>
      </w:r>
      <w:r w:rsidR="00114CE1">
        <w:rPr>
          <w:rStyle w:val="normaltextrun"/>
          <w:rFonts w:ascii="Helvetica" w:hAnsi="Helvetica"/>
          <w:color w:val="000000"/>
          <w:shd w:val="clear" w:color="auto" w:fill="FFFFFF"/>
          <w:lang w:val="en-US"/>
        </w:rPr>
        <w:t>k</w:t>
      </w:r>
      <w:proofErr w:type="spellEnd"/>
      <w:r w:rsidR="00114CE1">
        <w:rPr>
          <w:rStyle w:val="normaltextrun"/>
          <w:rFonts w:ascii="Helvetica" w:hAnsi="Helvetica"/>
          <w:color w:val="000000"/>
          <w:shd w:val="clear" w:color="auto" w:fill="FFFFFF"/>
          <w:lang w:val="en-US"/>
        </w:rPr>
        <w:t xml:space="preserve">, </w:t>
      </w:r>
      <w:r w:rsidR="00FA5C74" w:rsidRPr="00FA5C74">
        <w:rPr>
          <w:rStyle w:val="normaltextrun"/>
          <w:rFonts w:ascii="Helvetica" w:hAnsi="Helvetica"/>
          <w:color w:val="000000"/>
          <w:shd w:val="clear" w:color="auto" w:fill="FFFFFF"/>
          <w:lang w:val="en-US"/>
        </w:rPr>
        <w:t>a district heating company owned by Enfield Council.</w:t>
      </w:r>
      <w:r w:rsidR="00FA5C74">
        <w:rPr>
          <w:rStyle w:val="normaltextrun"/>
          <w:rFonts w:ascii="Helvetica" w:hAnsi="Helvetica"/>
          <w:color w:val="000000"/>
          <w:shd w:val="clear" w:color="auto" w:fill="FFFFFF"/>
          <w:lang w:val="en-US"/>
        </w:rPr>
        <w:t xml:space="preserve"> </w:t>
      </w:r>
      <w:r w:rsidR="00DB7217">
        <w:rPr>
          <w:rStyle w:val="normaltextrun"/>
          <w:rFonts w:ascii="Helvetica" w:hAnsi="Helvetica"/>
          <w:color w:val="000000"/>
          <w:shd w:val="clear" w:color="auto" w:fill="FFFFFF"/>
          <w:lang w:val="en-US"/>
        </w:rPr>
        <w:t xml:space="preserve">The guide </w:t>
      </w:r>
      <w:r w:rsidR="00BD7A5D">
        <w:rPr>
          <w:rStyle w:val="normaltextrun"/>
          <w:rFonts w:ascii="Helvetica" w:hAnsi="Helvetica"/>
          <w:color w:val="000000"/>
          <w:shd w:val="clear" w:color="auto" w:fill="FFFFFF"/>
          <w:lang w:val="en-US"/>
        </w:rPr>
        <w:t>sets out how r</w:t>
      </w:r>
      <w:r w:rsidR="00C80BC2">
        <w:rPr>
          <w:rStyle w:val="normaltextrun"/>
          <w:rFonts w:ascii="Helvetica" w:hAnsi="Helvetica"/>
          <w:color w:val="000000"/>
          <w:shd w:val="clear" w:color="auto" w:fill="FFFFFF"/>
          <w:lang w:val="en-US"/>
        </w:rPr>
        <w:t xml:space="preserve">obust and well-coordinated public/private partnerships present opportunities to </w:t>
      </w:r>
      <w:r w:rsidR="00C80BC2">
        <w:rPr>
          <w:rStyle w:val="normaltextrun"/>
          <w:rFonts w:ascii="Helvetica" w:hAnsi="Helvetica"/>
          <w:color w:val="000000"/>
          <w:shd w:val="clear" w:color="auto" w:fill="FFFFFF"/>
          <w:lang w:val="en-US"/>
        </w:rPr>
        <w:lastRenderedPageBreak/>
        <w:t xml:space="preserve">bring together resources, expertise, and powers available in ways that cannot be achieved by either sector in isolation. </w:t>
      </w:r>
      <w:r w:rsidR="005A1F0C">
        <w:rPr>
          <w:rStyle w:val="normaltextrun"/>
          <w:rFonts w:ascii="Helvetica" w:hAnsi="Helvetica"/>
          <w:color w:val="000000"/>
          <w:shd w:val="clear" w:color="auto" w:fill="FFFFFF"/>
          <w:lang w:val="en-US"/>
        </w:rPr>
        <w:t>Developed</w:t>
      </w:r>
      <w:r w:rsidR="00C80BC2">
        <w:rPr>
          <w:rStyle w:val="normaltextrun"/>
          <w:rFonts w:ascii="Helvetica" w:hAnsi="Helvetica"/>
          <w:color w:val="000000"/>
          <w:shd w:val="clear" w:color="auto" w:fill="FFFFFF"/>
          <w:lang w:val="en-US"/>
        </w:rPr>
        <w:t xml:space="preserve"> by experts from Partnering Regeneration Development and Newbridge Advisors, </w:t>
      </w:r>
      <w:r w:rsidR="005A1F0C">
        <w:rPr>
          <w:rStyle w:val="normaltextrun"/>
          <w:rFonts w:ascii="Helvetica" w:hAnsi="Helvetica"/>
          <w:color w:val="000000"/>
          <w:shd w:val="clear" w:color="auto" w:fill="FFFFFF"/>
          <w:lang w:val="en-US"/>
        </w:rPr>
        <w:t xml:space="preserve">with input from Local Partnerships, </w:t>
      </w:r>
      <w:r w:rsidR="00BD7A5D">
        <w:rPr>
          <w:rStyle w:val="normaltextrun"/>
          <w:rFonts w:ascii="Helvetica" w:hAnsi="Helvetica"/>
          <w:color w:val="000000"/>
          <w:shd w:val="clear" w:color="auto" w:fill="FFFFFF"/>
          <w:lang w:val="en-US"/>
        </w:rPr>
        <w:t>t</w:t>
      </w:r>
      <w:r w:rsidR="00C80BC2">
        <w:rPr>
          <w:rStyle w:val="normaltextrun"/>
          <w:rFonts w:ascii="Helvetica" w:hAnsi="Helvetica"/>
          <w:color w:val="000000"/>
          <w:shd w:val="clear" w:color="auto" w:fill="FFFFFF"/>
          <w:lang w:val="en-US"/>
        </w:rPr>
        <w:t>he guide sets out seven key steps of governance and control that should be put in place to manage and mitigate risk</w:t>
      </w:r>
      <w:r w:rsidR="005A1F0C">
        <w:rPr>
          <w:rStyle w:val="normaltextrun"/>
          <w:rFonts w:ascii="Helvetica" w:hAnsi="Helvetica"/>
          <w:color w:val="000000"/>
          <w:shd w:val="clear" w:color="auto" w:fill="FFFFFF"/>
          <w:lang w:val="en-US"/>
        </w:rPr>
        <w:t>s</w:t>
      </w:r>
      <w:r w:rsidR="00C80BC2">
        <w:rPr>
          <w:rStyle w:val="normaltextrun"/>
          <w:rFonts w:ascii="Helvetica" w:hAnsi="Helvetica"/>
          <w:color w:val="000000"/>
          <w:shd w:val="clear" w:color="auto" w:fill="FFFFFF"/>
          <w:lang w:val="en-US"/>
        </w:rPr>
        <w:t xml:space="preserve"> throughout the partnership.</w:t>
      </w:r>
    </w:p>
    <w:p w14:paraId="7D5102FD" w14:textId="24F12570" w:rsidR="00643C06" w:rsidRPr="00B03FBB" w:rsidRDefault="00EC6999" w:rsidP="73735FDE">
      <w:pPr>
        <w:rPr>
          <w:rStyle w:val="normaltextrun"/>
          <w:rFonts w:eastAsia="Calibri" w:cs="Arial"/>
          <w:i/>
          <w:iCs/>
          <w:color w:val="000000"/>
          <w:shd w:val="clear" w:color="auto" w:fill="FFFFFF"/>
          <w:lang w:val="en-US"/>
        </w:rPr>
      </w:pPr>
      <w:r w:rsidRPr="73735FDE">
        <w:rPr>
          <w:rStyle w:val="normaltextrun"/>
          <w:rFonts w:ascii="Helvetica" w:hAnsi="Helvetica"/>
          <w:i/>
          <w:iCs/>
          <w:color w:val="000000"/>
          <w:shd w:val="clear" w:color="auto" w:fill="FFFFFF"/>
          <w:lang w:val="en-US"/>
        </w:rPr>
        <w:t>Councils</w:t>
      </w:r>
      <w:r w:rsidR="001407D1" w:rsidRPr="73735FDE">
        <w:rPr>
          <w:rStyle w:val="normaltextrun"/>
          <w:rFonts w:ascii="Helvetica" w:hAnsi="Helvetica"/>
          <w:i/>
          <w:iCs/>
          <w:color w:val="000000"/>
          <w:shd w:val="clear" w:color="auto" w:fill="FFFFFF"/>
          <w:lang w:val="en-US"/>
        </w:rPr>
        <w:t>’</w:t>
      </w:r>
      <w:r w:rsidRPr="73735FDE">
        <w:rPr>
          <w:rStyle w:val="normaltextrun"/>
          <w:rFonts w:ascii="Helvetica" w:hAnsi="Helvetica"/>
          <w:i/>
          <w:iCs/>
          <w:color w:val="000000"/>
          <w:shd w:val="clear" w:color="auto" w:fill="FFFFFF"/>
          <w:lang w:val="en-US"/>
        </w:rPr>
        <w:t xml:space="preserve"> relationship with business</w:t>
      </w:r>
      <w:r w:rsidR="001407D1" w:rsidRPr="73735FDE">
        <w:rPr>
          <w:rStyle w:val="normaltextrun"/>
          <w:rFonts w:ascii="Helvetica" w:hAnsi="Helvetica"/>
          <w:i/>
          <w:iCs/>
          <w:color w:val="000000"/>
          <w:shd w:val="clear" w:color="auto" w:fill="FFFFFF"/>
          <w:lang w:val="en-US"/>
        </w:rPr>
        <w:t xml:space="preserve"> beyond Covid 19</w:t>
      </w:r>
    </w:p>
    <w:p w14:paraId="52360630" w14:textId="0A6588DC" w:rsidR="001407D1" w:rsidRPr="00ED28D9" w:rsidRDefault="007F58E0" w:rsidP="006F44F5">
      <w:pPr>
        <w:pStyle w:val="ListParagraph"/>
        <w:numPr>
          <w:ilvl w:val="0"/>
          <w:numId w:val="4"/>
        </w:numPr>
        <w:ind w:left="426" w:hanging="426"/>
        <w:rPr>
          <w:rFonts w:asciiTheme="minorHAnsi" w:eastAsiaTheme="minorEastAsia" w:hAnsiTheme="minorHAnsi"/>
        </w:rPr>
      </w:pPr>
      <w:r>
        <w:t xml:space="preserve">The LGA commissioned Shared Intelligence to undertake research to identify and capture the learning from councils’ extensive contact with businesses over the last 18 months in the context of COVID-19. </w:t>
      </w:r>
      <w:r w:rsidR="00CE5669">
        <w:t>The</w:t>
      </w:r>
      <w:r>
        <w:t xml:space="preserve"> </w:t>
      </w:r>
      <w:hyperlink r:id="rId22">
        <w:r w:rsidRPr="73735FDE">
          <w:rPr>
            <w:rStyle w:val="Hyperlink"/>
          </w:rPr>
          <w:t>report</w:t>
        </w:r>
      </w:hyperlink>
      <w:r>
        <w:t xml:space="preserve"> </w:t>
      </w:r>
      <w:r w:rsidR="00CE5669">
        <w:t xml:space="preserve">and accompanying </w:t>
      </w:r>
      <w:hyperlink r:id="rId23">
        <w:r w:rsidR="00CE5669" w:rsidRPr="73735FDE">
          <w:rPr>
            <w:rStyle w:val="Hyperlink"/>
          </w:rPr>
          <w:t>webinar</w:t>
        </w:r>
      </w:hyperlink>
      <w:r w:rsidR="00CE5669">
        <w:t xml:space="preserve"> </w:t>
      </w:r>
      <w:r>
        <w:t>set out how councils can engage more effectively with businesses in the future to support economic recovery. This firm foundation built through the pandemic gives an opportunity to bring a strong business voice into local action and policy making.</w:t>
      </w:r>
    </w:p>
    <w:p w14:paraId="328D0D72" w14:textId="754B7721" w:rsidR="00E9766D" w:rsidRDefault="00DC6EBA" w:rsidP="00ED28D9">
      <w:pPr>
        <w:pStyle w:val="Heading2"/>
      </w:pPr>
      <w:r>
        <w:t>Environment and Climate Change</w:t>
      </w:r>
    </w:p>
    <w:p w14:paraId="6D081661" w14:textId="6DCB7D26" w:rsidR="00DC6EBA" w:rsidRDefault="00DC6EBA" w:rsidP="00912A84">
      <w:pPr>
        <w:pStyle w:val="Heading3"/>
      </w:pPr>
      <w:r>
        <w:t xml:space="preserve">Waste and recycling </w:t>
      </w:r>
    </w:p>
    <w:p w14:paraId="6C4A1CF9" w14:textId="4954D78F" w:rsidR="00E9766D" w:rsidRDefault="00BE1E41" w:rsidP="006F44F5">
      <w:pPr>
        <w:pStyle w:val="ListParagraph"/>
        <w:numPr>
          <w:ilvl w:val="0"/>
          <w:numId w:val="4"/>
        </w:numPr>
        <w:ind w:left="426" w:hanging="426"/>
        <w:rPr>
          <w:rFonts w:asciiTheme="minorHAnsi" w:eastAsiaTheme="minorEastAsia" w:hAnsiTheme="minorHAnsi"/>
        </w:rPr>
      </w:pPr>
      <w:r>
        <w:t xml:space="preserve">Household waste and recycling services have been under pressure </w:t>
      </w:r>
      <w:r w:rsidR="004C7939">
        <w:t xml:space="preserve">from staff shortages related to the </w:t>
      </w:r>
      <w:r w:rsidR="004F75B3">
        <w:t xml:space="preserve">Omicron variant. </w:t>
      </w:r>
      <w:r w:rsidR="00111B9F">
        <w:t>We have responded to media request</w:t>
      </w:r>
      <w:r w:rsidR="00F32BD7">
        <w:t>s</w:t>
      </w:r>
      <w:r w:rsidR="00111B9F">
        <w:t xml:space="preserve"> for information and continue to work with Defra and the waste officer networks to </w:t>
      </w:r>
      <w:r w:rsidR="007B5DB3">
        <w:t>understand the impact on service delivery</w:t>
      </w:r>
      <w:r w:rsidR="006B6772">
        <w:t>. There are signs of localised disruption but the overall picture is still unclear</w:t>
      </w:r>
      <w:r w:rsidR="006E0E66">
        <w:t xml:space="preserve">. We also responded to the release of </w:t>
      </w:r>
      <w:r w:rsidR="00085888">
        <w:t>updated figures on household recycling rates</w:t>
      </w:r>
      <w:r w:rsidR="008B0235">
        <w:t xml:space="preserve"> from Defra in </w:t>
      </w:r>
      <w:r w:rsidR="00E1447C">
        <w:t>December</w:t>
      </w:r>
      <w:r w:rsidR="0020193C">
        <w:t xml:space="preserve">, which covered </w:t>
      </w:r>
      <w:r w:rsidR="00A9629E">
        <w:t>2020 and the period of national lockdowns. Our response</w:t>
      </w:r>
      <w:r w:rsidR="0020193C">
        <w:t xml:space="preserve"> highlight</w:t>
      </w:r>
      <w:r w:rsidR="00A9629E">
        <w:t>ed</w:t>
      </w:r>
      <w:r w:rsidR="0020193C">
        <w:t xml:space="preserve"> the significant achievements from local government</w:t>
      </w:r>
      <w:r w:rsidR="00A9629E">
        <w:t xml:space="preserve"> in increasing food waste collections and reducing the amount of waste sent to landfill by </w:t>
      </w:r>
      <w:r w:rsidR="003F4024">
        <w:t xml:space="preserve">7% </w:t>
      </w:r>
      <w:r w:rsidR="004E7E18">
        <w:t xml:space="preserve">on the previous year. </w:t>
      </w:r>
    </w:p>
    <w:p w14:paraId="4E333060" w14:textId="6849A4F4" w:rsidR="00DC6EBA" w:rsidRDefault="00DC6EBA" w:rsidP="73735FDE">
      <w:pPr>
        <w:pStyle w:val="Heading3"/>
      </w:pPr>
      <w:r>
        <w:t>Cop26</w:t>
      </w:r>
    </w:p>
    <w:p w14:paraId="2381D3DD" w14:textId="566557B9" w:rsidR="00E9766D" w:rsidRDefault="66E8B7F9" w:rsidP="006F44F5">
      <w:pPr>
        <w:pStyle w:val="ListParagraph"/>
        <w:numPr>
          <w:ilvl w:val="0"/>
          <w:numId w:val="4"/>
        </w:numPr>
        <w:ind w:left="426" w:hanging="426"/>
        <w:rPr>
          <w:rFonts w:asciiTheme="minorHAnsi" w:eastAsiaTheme="minorEastAsia" w:hAnsiTheme="minorHAnsi"/>
        </w:rPr>
      </w:pPr>
      <w:r w:rsidRPr="73735FDE">
        <w:rPr>
          <w:rFonts w:eastAsia="Arial" w:cs="Arial"/>
        </w:rPr>
        <w:t>In November 2021 a delegation of local leaders and EEHT members</w:t>
      </w:r>
      <w:r w:rsidR="006F44F5">
        <w:rPr>
          <w:rFonts w:eastAsia="Arial" w:cs="Arial"/>
        </w:rPr>
        <w:t xml:space="preserve">, Cllrs Pippa </w:t>
      </w:r>
      <w:proofErr w:type="spellStart"/>
      <w:r w:rsidR="006F44F5">
        <w:rPr>
          <w:rFonts w:eastAsia="Arial" w:cs="Arial"/>
        </w:rPr>
        <w:t>Heylings</w:t>
      </w:r>
      <w:proofErr w:type="spellEnd"/>
      <w:r w:rsidR="006F44F5">
        <w:rPr>
          <w:rFonts w:eastAsia="Arial" w:cs="Arial"/>
        </w:rPr>
        <w:t>, Claire Holland and myself,</w:t>
      </w:r>
      <w:r w:rsidRPr="73735FDE">
        <w:rPr>
          <w:rFonts w:eastAsia="Arial" w:cs="Arial"/>
        </w:rPr>
        <w:t xml:space="preserve"> attended COP26 in Glasgow, alongside our Chairman Cllr James Jamieson and Chief Executive Mark Lloyd. The LGA had representation in both the Blue Zone, where the negotiations took place, and the public-facing Green Zone where we showcased the important work of councils tackling climate change. In the Blue Zone, we hosted a series of important discussions and events focusing on the vital role of councils in delivering net zero and the potential for local government to make this happen further and faster. Throughout COP26, the delegation worked hard to make sure the importance of councils in tackling climate change was recognised in the final wording of the Glasgow Climate Pact and that was achieved.</w:t>
      </w:r>
    </w:p>
    <w:p w14:paraId="5EF402BD" w14:textId="3A1E2CA2" w:rsidR="00E9766D" w:rsidRDefault="66E8B7F9" w:rsidP="73735FDE">
      <w:pPr>
        <w:rPr>
          <w:rFonts w:eastAsia="Calibri" w:cs="Arial"/>
          <w:i/>
          <w:iCs/>
          <w:color w:val="000000" w:themeColor="text1"/>
        </w:rPr>
      </w:pPr>
      <w:r w:rsidRPr="73735FDE">
        <w:rPr>
          <w:rFonts w:eastAsia="Arial" w:cs="Arial"/>
          <w:i/>
          <w:iCs/>
          <w:color w:val="000000" w:themeColor="text1"/>
        </w:rPr>
        <w:t>Phasing out fossil fuel heating</w:t>
      </w:r>
    </w:p>
    <w:p w14:paraId="3DD2E88B" w14:textId="4895C140" w:rsidR="00E9766D" w:rsidRDefault="66E8B7F9" w:rsidP="006F44F5">
      <w:pPr>
        <w:pStyle w:val="ListParagraph"/>
        <w:numPr>
          <w:ilvl w:val="0"/>
          <w:numId w:val="4"/>
        </w:numPr>
        <w:ind w:left="426" w:hanging="426"/>
        <w:rPr>
          <w:rFonts w:asciiTheme="minorHAnsi" w:eastAsiaTheme="minorEastAsia" w:hAnsiTheme="minorHAnsi"/>
          <w:color w:val="000000" w:themeColor="text1"/>
          <w:sz w:val="24"/>
          <w:szCs w:val="24"/>
        </w:rPr>
      </w:pPr>
      <w:r w:rsidRPr="73735FDE">
        <w:rPr>
          <w:rFonts w:eastAsia="Arial" w:cs="Arial"/>
          <w:color w:val="000000" w:themeColor="text1"/>
        </w:rPr>
        <w:t xml:space="preserve">On Wednesday 12 January 2022 we responded to government consultations on </w:t>
      </w:r>
      <w:hyperlink r:id="rId24">
        <w:r w:rsidRPr="73735FDE">
          <w:rPr>
            <w:rStyle w:val="Hyperlink"/>
            <w:rFonts w:eastAsia="Arial" w:cs="Arial"/>
          </w:rPr>
          <w:t>Phasing out the installation of fossil fuel heating in homes off the gas grid</w:t>
        </w:r>
      </w:hyperlink>
      <w:r w:rsidRPr="73735FDE">
        <w:rPr>
          <w:rFonts w:eastAsia="Arial" w:cs="Arial"/>
          <w:color w:val="000000" w:themeColor="text1"/>
        </w:rPr>
        <w:t xml:space="preserve"> and </w:t>
      </w:r>
      <w:hyperlink r:id="rId25">
        <w:r w:rsidRPr="73735FDE">
          <w:rPr>
            <w:rStyle w:val="Hyperlink"/>
            <w:rFonts w:eastAsia="Arial" w:cs="Arial"/>
          </w:rPr>
          <w:t>Phasing out the installation of fossil fuel heating in non-domestic buildings off the gas grid</w:t>
        </w:r>
      </w:hyperlink>
      <w:r w:rsidRPr="73735FDE">
        <w:rPr>
          <w:rFonts w:eastAsia="Arial" w:cs="Arial"/>
          <w:color w:val="000000" w:themeColor="text1"/>
        </w:rPr>
        <w:t xml:space="preserve">. You can read our response to the </w:t>
      </w:r>
      <w:hyperlink r:id="rId26">
        <w:r w:rsidRPr="73735FDE">
          <w:rPr>
            <w:rStyle w:val="Hyperlink"/>
            <w:rFonts w:eastAsia="Arial" w:cs="Arial"/>
          </w:rPr>
          <w:t>consultation relating to homes</w:t>
        </w:r>
      </w:hyperlink>
      <w:r w:rsidRPr="73735FDE">
        <w:rPr>
          <w:rFonts w:eastAsia="Arial" w:cs="Arial"/>
          <w:color w:val="000000" w:themeColor="text1"/>
        </w:rPr>
        <w:t xml:space="preserve"> and to the one on </w:t>
      </w:r>
      <w:hyperlink r:id="rId27">
        <w:r w:rsidRPr="73735FDE">
          <w:rPr>
            <w:rStyle w:val="Hyperlink"/>
            <w:rFonts w:eastAsia="Arial" w:cs="Arial"/>
          </w:rPr>
          <w:t>non-domestic buildings</w:t>
        </w:r>
      </w:hyperlink>
      <w:r w:rsidRPr="73735FDE">
        <w:rPr>
          <w:rFonts w:eastAsia="Arial" w:cs="Arial"/>
          <w:color w:val="000000" w:themeColor="text1"/>
        </w:rPr>
        <w:t>.</w:t>
      </w:r>
    </w:p>
    <w:p w14:paraId="60A618E1" w14:textId="2121901E" w:rsidR="00E9766D" w:rsidRDefault="66E8B7F9" w:rsidP="73735FDE">
      <w:pPr>
        <w:rPr>
          <w:rFonts w:eastAsia="Calibri" w:cs="Arial"/>
          <w:i/>
          <w:iCs/>
        </w:rPr>
      </w:pPr>
      <w:r w:rsidRPr="73735FDE">
        <w:rPr>
          <w:rFonts w:eastAsia="Arial" w:cs="Arial"/>
          <w:i/>
          <w:iCs/>
        </w:rPr>
        <w:lastRenderedPageBreak/>
        <w:t>Persistent Organic Pollutants (POPs) in Domestic Soft Seating Furniture</w:t>
      </w:r>
    </w:p>
    <w:p w14:paraId="13858407" w14:textId="4B64CB5D" w:rsidR="00E9766D" w:rsidRDefault="66E8B7F9" w:rsidP="006F44F5">
      <w:pPr>
        <w:pStyle w:val="ListParagraph"/>
        <w:numPr>
          <w:ilvl w:val="0"/>
          <w:numId w:val="4"/>
        </w:numPr>
        <w:ind w:left="426" w:hanging="426"/>
        <w:rPr>
          <w:rFonts w:asciiTheme="minorHAnsi" w:eastAsiaTheme="minorEastAsia" w:hAnsiTheme="minorHAnsi"/>
        </w:rPr>
      </w:pPr>
      <w:r w:rsidRPr="73735FDE">
        <w:rPr>
          <w:rFonts w:eastAsia="Arial" w:cs="Arial"/>
        </w:rPr>
        <w:t xml:space="preserve">Officers have </w:t>
      </w:r>
      <w:r w:rsidR="57738EAE" w:rsidRPr="73735FDE">
        <w:rPr>
          <w:rFonts w:eastAsia="Arial" w:cs="Arial"/>
        </w:rPr>
        <w:t>been</w:t>
      </w:r>
      <w:r w:rsidRPr="73735FDE">
        <w:rPr>
          <w:rFonts w:eastAsia="Arial" w:cs="Arial"/>
        </w:rPr>
        <w:t xml:space="preserve"> work</w:t>
      </w:r>
      <w:r w:rsidR="68E194F0" w:rsidRPr="73735FDE">
        <w:rPr>
          <w:rFonts w:eastAsia="Arial" w:cs="Arial"/>
        </w:rPr>
        <w:t>ing</w:t>
      </w:r>
      <w:r w:rsidRPr="73735FDE">
        <w:rPr>
          <w:rFonts w:eastAsia="Arial" w:cs="Arial"/>
        </w:rPr>
        <w:t xml:space="preserve"> with</w:t>
      </w:r>
      <w:r w:rsidR="7BD447A5" w:rsidRPr="73735FDE">
        <w:rPr>
          <w:rFonts w:eastAsia="Arial" w:cs="Arial"/>
        </w:rPr>
        <w:t xml:space="preserve"> Defra and</w:t>
      </w:r>
      <w:r w:rsidRPr="73735FDE">
        <w:rPr>
          <w:rFonts w:eastAsia="Arial" w:cs="Arial"/>
        </w:rPr>
        <w:t xml:space="preserve"> the Environment Agency on guidance for Local Authorities on managing domestic soft seating furniture waste following </w:t>
      </w:r>
      <w:hyperlink r:id="rId28">
        <w:r w:rsidRPr="73735FDE">
          <w:rPr>
            <w:rStyle w:val="Hyperlink"/>
            <w:rFonts w:eastAsia="Arial" w:cs="Arial"/>
          </w:rPr>
          <w:t>New research</w:t>
        </w:r>
      </w:hyperlink>
      <w:r w:rsidRPr="73735FDE">
        <w:rPr>
          <w:rFonts w:eastAsia="Arial" w:cs="Arial"/>
        </w:rPr>
        <w:t xml:space="preserve"> confirming that many items of domestic seating soft furnishings waste contain significant amounts of Persistent Organic Pollutants (POPs), meaning that the POPs content must be destroyed. Officers are looking to ensure that the guidance is clear, aims to maintain current levels of repair and reuse, doesn’t exhaust existing EFW disposal capacity and that councils are not financially burdened from new regulatory requirements. </w:t>
      </w:r>
    </w:p>
    <w:p w14:paraId="2B76D00F" w14:textId="269E1E79" w:rsidR="00DC6EBA" w:rsidRDefault="008527C4" w:rsidP="73735FDE">
      <w:pPr>
        <w:pStyle w:val="Heading3"/>
      </w:pPr>
      <w:r>
        <w:t>Nutrient neutrality</w:t>
      </w:r>
    </w:p>
    <w:p w14:paraId="7D4A7BB6" w14:textId="04F7D73A" w:rsidR="00250488" w:rsidRDefault="00F55315" w:rsidP="006F44F5">
      <w:pPr>
        <w:pStyle w:val="ListParagraph"/>
        <w:numPr>
          <w:ilvl w:val="0"/>
          <w:numId w:val="4"/>
        </w:numPr>
        <w:ind w:left="426" w:hanging="426"/>
        <w:rPr>
          <w:rFonts w:asciiTheme="minorHAnsi" w:eastAsiaTheme="minorEastAsia" w:hAnsiTheme="minorHAnsi"/>
        </w:rPr>
      </w:pPr>
      <w:r>
        <w:t>Councils subject to advice from Natural England on “</w:t>
      </w:r>
      <w:r w:rsidR="009B5E6B">
        <w:t xml:space="preserve">nutrient neutrality” met with the LGA policy team and the Planning Advisory Service in November. This </w:t>
      </w:r>
      <w:r w:rsidR="002712B8">
        <w:t xml:space="preserve">applies to certain river catchment areas where high levels of </w:t>
      </w:r>
      <w:r w:rsidR="004C10C8">
        <w:t xml:space="preserve">chemicals are entering the water supply and damaging protected </w:t>
      </w:r>
      <w:r w:rsidR="00423FCF">
        <w:t>natural habitats</w:t>
      </w:r>
      <w:r w:rsidR="002C0053">
        <w:t xml:space="preserve">. </w:t>
      </w:r>
      <w:r w:rsidR="009B5E6B">
        <w:t xml:space="preserve">The meeting highlighted the </w:t>
      </w:r>
      <w:r w:rsidR="002C0053">
        <w:t xml:space="preserve">immediate pressures on planning departments, </w:t>
      </w:r>
      <w:r w:rsidR="00FF5C80">
        <w:t xml:space="preserve">as well as longer term concerns for growth and </w:t>
      </w:r>
      <w:r w:rsidR="00250488">
        <w:t xml:space="preserve">land use. The EEHT Board will discuss the issue at their February meeting. </w:t>
      </w:r>
    </w:p>
    <w:p w14:paraId="6D2287C1" w14:textId="77777777" w:rsidR="00250488" w:rsidRDefault="00250488" w:rsidP="73735FDE">
      <w:pPr>
        <w:pStyle w:val="Heading3"/>
      </w:pPr>
      <w:r>
        <w:t>Environment Agency</w:t>
      </w:r>
    </w:p>
    <w:p w14:paraId="5B003F0F" w14:textId="7485B039" w:rsidR="00E9766D" w:rsidRDefault="00250488" w:rsidP="006F44F5">
      <w:pPr>
        <w:pStyle w:val="ListParagraph"/>
        <w:numPr>
          <w:ilvl w:val="0"/>
          <w:numId w:val="4"/>
        </w:numPr>
        <w:ind w:left="426" w:hanging="426"/>
        <w:rPr>
          <w:rFonts w:asciiTheme="minorHAnsi" w:eastAsiaTheme="minorEastAsia" w:hAnsiTheme="minorHAnsi"/>
        </w:rPr>
      </w:pPr>
      <w:r>
        <w:t xml:space="preserve">The EEHT Board welcomed Tony Grayling from the Environment Agency </w:t>
      </w:r>
      <w:r w:rsidR="00655C3C">
        <w:t xml:space="preserve">to their November meeting. </w:t>
      </w:r>
      <w:r w:rsidR="00DE0EBE">
        <w:t xml:space="preserve">This was a timely discussion and an opportunity </w:t>
      </w:r>
      <w:r w:rsidR="00430AB7">
        <w:t xml:space="preserve">for the LGA and the Environment Agency to </w:t>
      </w:r>
      <w:r w:rsidR="00E36185">
        <w:t xml:space="preserve">look at ways to work together on climate change. </w:t>
      </w:r>
    </w:p>
    <w:p w14:paraId="3D41C5E9" w14:textId="392D5DF7" w:rsidR="00E36185" w:rsidRDefault="00E36185" w:rsidP="73735FDE">
      <w:pPr>
        <w:pStyle w:val="Heading3"/>
      </w:pPr>
      <w:r>
        <w:t>Environment Act</w:t>
      </w:r>
    </w:p>
    <w:p w14:paraId="1C7A9C62" w14:textId="1CA9966B" w:rsidR="00E36185" w:rsidRDefault="00E36185" w:rsidP="006F44F5">
      <w:pPr>
        <w:pStyle w:val="ListParagraph"/>
        <w:numPr>
          <w:ilvl w:val="0"/>
          <w:numId w:val="4"/>
        </w:numPr>
        <w:ind w:left="426" w:hanging="426"/>
        <w:rPr>
          <w:rFonts w:asciiTheme="minorHAnsi" w:eastAsiaTheme="minorEastAsia" w:hAnsiTheme="minorHAnsi"/>
        </w:rPr>
      </w:pPr>
      <w:r>
        <w:t xml:space="preserve">The </w:t>
      </w:r>
      <w:r w:rsidR="000F6BEB">
        <w:t>Environment Act received Royal Assent in December</w:t>
      </w:r>
      <w:r w:rsidR="00327515">
        <w:t xml:space="preserve"> after a long journey through the Houses of Parliament. The Act gives significant </w:t>
      </w:r>
      <w:r w:rsidR="0023377D">
        <w:t xml:space="preserve">new </w:t>
      </w:r>
      <w:r w:rsidR="00327515">
        <w:t xml:space="preserve">responsibilities to </w:t>
      </w:r>
      <w:r w:rsidR="0023377D">
        <w:t xml:space="preserve">local authorities on nature and biodiversity, and </w:t>
      </w:r>
      <w:r w:rsidR="00C3293C">
        <w:t xml:space="preserve">provides the legislative basis for reforms to waste and recycling services. </w:t>
      </w:r>
      <w:r w:rsidR="00431033">
        <w:t xml:space="preserve">We are working with Defra on the next steps, and </w:t>
      </w:r>
      <w:r w:rsidR="0061507D">
        <w:t>seeking</w:t>
      </w:r>
      <w:r w:rsidR="00431033">
        <w:t xml:space="preserve"> clarity on the timetable for implementation</w:t>
      </w:r>
      <w:r w:rsidR="00FF2891">
        <w:t xml:space="preserve"> of the waste and recycling reforms. </w:t>
      </w:r>
    </w:p>
    <w:p w14:paraId="79EA06E4" w14:textId="0426AE7A" w:rsidR="00C80ED0" w:rsidRDefault="00C80ED0" w:rsidP="00A9284D">
      <w:pPr>
        <w:pStyle w:val="Heading2"/>
      </w:pPr>
      <w:r>
        <w:t>Transport</w:t>
      </w:r>
    </w:p>
    <w:p w14:paraId="4FA278B1" w14:textId="2CAF857C" w:rsidR="00E9766D" w:rsidRPr="000D3789" w:rsidRDefault="00B90C9E" w:rsidP="00ED28D9">
      <w:pPr>
        <w:rPr>
          <w:i/>
          <w:iCs/>
        </w:rPr>
      </w:pPr>
      <w:r w:rsidRPr="000D3789">
        <w:rPr>
          <w:i/>
          <w:iCs/>
        </w:rPr>
        <w:t>EV Charging infrastructure</w:t>
      </w:r>
    </w:p>
    <w:p w14:paraId="64A0C37B" w14:textId="66962826" w:rsidR="00B90C9E" w:rsidRDefault="00A67B30" w:rsidP="006F44F5">
      <w:pPr>
        <w:pStyle w:val="ListParagraph"/>
        <w:numPr>
          <w:ilvl w:val="0"/>
          <w:numId w:val="4"/>
        </w:numPr>
        <w:tabs>
          <w:tab w:val="left" w:pos="426"/>
        </w:tabs>
        <w:ind w:left="426" w:hanging="426"/>
        <w:rPr>
          <w:rFonts w:asciiTheme="minorHAnsi" w:eastAsiaTheme="minorEastAsia" w:hAnsiTheme="minorHAnsi"/>
        </w:rPr>
      </w:pPr>
      <w:r>
        <w:t>On 23</w:t>
      </w:r>
      <w:r w:rsidRPr="73735FDE">
        <w:rPr>
          <w:vertAlign w:val="superscript"/>
        </w:rPr>
        <w:t>rd</w:t>
      </w:r>
      <w:r>
        <w:t xml:space="preserve"> November I met with the new </w:t>
      </w:r>
      <w:r w:rsidR="009327CA">
        <w:t>minister responsible for EV charging and OZEV</w:t>
      </w:r>
      <w:r w:rsidR="00015F31">
        <w:t xml:space="preserve"> (Office of Zero Emission Vehicles)</w:t>
      </w:r>
      <w:r w:rsidR="009327CA">
        <w:t>, Trudy Harrison MP</w:t>
      </w:r>
      <w:r w:rsidR="00DA3231">
        <w:t xml:space="preserve">. The purpose of the meeting was to </w:t>
      </w:r>
      <w:r w:rsidR="005C3DC9">
        <w:t xml:space="preserve">discuss the role of councils in </w:t>
      </w:r>
      <w:r w:rsidR="00232645">
        <w:t xml:space="preserve">delivering the EV charging infrastructure </w:t>
      </w:r>
      <w:r w:rsidR="00E572B8">
        <w:t xml:space="preserve">that will help the country to transition to a electric vehicles. </w:t>
      </w:r>
      <w:r w:rsidR="00FC26F1">
        <w:t xml:space="preserve">As well as roles, the discussion also covered </w:t>
      </w:r>
      <w:r w:rsidR="00E02445">
        <w:t>issues such as local capacity</w:t>
      </w:r>
      <w:r w:rsidR="005835A4">
        <w:t xml:space="preserve">, future funding and the forthcoming EV charging infrastructure strategy from OZEV. </w:t>
      </w:r>
      <w:r w:rsidR="00B068AC">
        <w:t xml:space="preserve">The LGA </w:t>
      </w:r>
      <w:r w:rsidR="00CD55CC">
        <w:t>also submit</w:t>
      </w:r>
      <w:r w:rsidR="00015F31">
        <w:t>ted</w:t>
      </w:r>
      <w:r w:rsidR="00CD55CC">
        <w:t xml:space="preserve"> a </w:t>
      </w:r>
      <w:hyperlink r:id="rId29">
        <w:r w:rsidR="00CD55CC" w:rsidRPr="73735FDE">
          <w:rPr>
            <w:rStyle w:val="Hyperlink"/>
          </w:rPr>
          <w:t>response</w:t>
        </w:r>
      </w:hyperlink>
      <w:r w:rsidR="00CD55CC">
        <w:t xml:space="preserve"> to OZEV</w:t>
      </w:r>
      <w:r w:rsidR="001D6D84">
        <w:t>’s</w:t>
      </w:r>
      <w:r w:rsidR="00CD55CC">
        <w:t xml:space="preserve"> Future of transport regulatory review: zero emission vehicles consultation on whether there should be a statutory obligation to plan and deliver a charging infrastructure.</w:t>
      </w:r>
    </w:p>
    <w:p w14:paraId="36D3CC77" w14:textId="5D62D5EF" w:rsidR="00C80ED0" w:rsidRDefault="009D7F0B" w:rsidP="73735FDE">
      <w:pPr>
        <w:pStyle w:val="Heading3"/>
      </w:pPr>
      <w:r>
        <w:t>Last mile freight</w:t>
      </w:r>
    </w:p>
    <w:p w14:paraId="5BF1F6EB" w14:textId="05D8776C" w:rsidR="004F74B6" w:rsidRDefault="00954492" w:rsidP="006F44F5">
      <w:pPr>
        <w:pStyle w:val="ListParagraph"/>
        <w:numPr>
          <w:ilvl w:val="0"/>
          <w:numId w:val="4"/>
        </w:numPr>
        <w:ind w:left="426" w:hanging="426"/>
        <w:rPr>
          <w:rFonts w:asciiTheme="minorHAnsi" w:eastAsiaTheme="minorEastAsia" w:hAnsiTheme="minorHAnsi"/>
        </w:rPr>
      </w:pPr>
      <w:r>
        <w:t xml:space="preserve">The LGA has commissioned research </w:t>
      </w:r>
      <w:r w:rsidR="001C1D6D">
        <w:t xml:space="preserve">to explore councils’ perspectives on zero carbon solutions for last-mile freight, including enablers/barriers to their implementation in England. </w:t>
      </w:r>
      <w:r w:rsidR="00B11DFF">
        <w:t>Through a series of engagements with councils, t</w:t>
      </w:r>
      <w:r w:rsidR="001C1D6D">
        <w:t xml:space="preserve">he project aims to improve </w:t>
      </w:r>
      <w:r w:rsidR="001C1D6D">
        <w:lastRenderedPageBreak/>
        <w:t>u</w:t>
      </w:r>
      <w:r w:rsidR="004F74B6">
        <w:t xml:space="preserve">nderstanding </w:t>
      </w:r>
      <w:r w:rsidR="001C1D6D">
        <w:t xml:space="preserve">of the </w:t>
      </w:r>
      <w:r w:rsidR="004F74B6">
        <w:t xml:space="preserve">challenges around last mile freight and opportunities for local intervention </w:t>
      </w:r>
      <w:r w:rsidR="009904DC">
        <w:t>and consider views</w:t>
      </w:r>
      <w:r w:rsidR="004F74B6">
        <w:t xml:space="preserve"> towards </w:t>
      </w:r>
      <w:r w:rsidR="00895877">
        <w:t>managing</w:t>
      </w:r>
      <w:r w:rsidR="009D1C9B">
        <w:t xml:space="preserve"> local </w:t>
      </w:r>
      <w:r w:rsidR="004F74B6">
        <w:t>freight systems</w:t>
      </w:r>
      <w:r w:rsidR="009D1C9B">
        <w:t>.</w:t>
      </w:r>
      <w:r w:rsidR="004F74B6">
        <w:t xml:space="preserve"> </w:t>
      </w:r>
      <w:r w:rsidR="001263CD">
        <w:t xml:space="preserve">Led by Dr Daniela </w:t>
      </w:r>
      <w:proofErr w:type="spellStart"/>
      <w:r w:rsidR="001263CD">
        <w:t>Paddeu</w:t>
      </w:r>
      <w:proofErr w:type="spellEnd"/>
      <w:r w:rsidR="001263CD">
        <w:t>, senior research fellow at the Centre for Transport and Society (UWE, Bristol)</w:t>
      </w:r>
      <w:r w:rsidR="00B11DFF">
        <w:t>, t</w:t>
      </w:r>
      <w:r w:rsidR="009D1C9B">
        <w:t xml:space="preserve">his work will help </w:t>
      </w:r>
      <w:r w:rsidR="00786325">
        <w:t xml:space="preserve">inform future LGA policy </w:t>
      </w:r>
      <w:r w:rsidR="009420A3">
        <w:t>on freight</w:t>
      </w:r>
      <w:r w:rsidR="001263CD">
        <w:t xml:space="preserve"> and the</w:t>
      </w:r>
      <w:r w:rsidR="008F4AF6">
        <w:t xml:space="preserve"> </w:t>
      </w:r>
      <w:r w:rsidR="004F74B6">
        <w:t>Department for Transport</w:t>
      </w:r>
      <w:r w:rsidR="001263CD">
        <w:t>’s</w:t>
      </w:r>
      <w:r w:rsidR="004F74B6">
        <w:t xml:space="preserve"> decarbonisation strategy</w:t>
      </w:r>
      <w:r w:rsidR="001263CD">
        <w:t xml:space="preserve">. </w:t>
      </w:r>
      <w:r w:rsidR="00D72A8E">
        <w:t>The project aims to present findings by March 2022.</w:t>
      </w:r>
    </w:p>
    <w:p w14:paraId="6ACDD4F5" w14:textId="620DD39C" w:rsidR="005855A1" w:rsidRDefault="005855A1" w:rsidP="73735FDE">
      <w:pPr>
        <w:rPr>
          <w:rFonts w:eastAsia="Calibri" w:cs="Arial"/>
        </w:rPr>
      </w:pPr>
    </w:p>
    <w:p w14:paraId="2DC0F279" w14:textId="33908DF1" w:rsidR="005855A1" w:rsidRPr="00C803F3" w:rsidRDefault="00BE2ED1" w:rsidP="00AF451D">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cs="Arial"/>
          </w:rPr>
          <w:alias w:val="Contact officer"/>
          <w:tag w:val="Contact officer"/>
          <w:id w:val="1986894198"/>
          <w:placeholder>
            <w:docPart w:val="975932AE4C8741A28AFCF8B626DB4EB5"/>
          </w:placeholder>
          <w:text w:multiLine="1"/>
        </w:sdtPr>
        <w:sdtEndPr/>
        <w:sdtContent>
          <w:r w:rsidR="008E0000">
            <w:rPr>
              <w:rFonts w:cs="Arial"/>
            </w:rPr>
            <w:t xml:space="preserve">Eamon Lally </w:t>
          </w:r>
        </w:sdtContent>
      </w:sdt>
    </w:p>
    <w:p w14:paraId="5E22DC6E" w14:textId="6CE9AA70" w:rsidR="005855A1" w:rsidRDefault="00BE2ED1" w:rsidP="00AF451D">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r w:rsidR="008E0000">
        <w:rPr>
          <w:rFonts w:cs="Arial"/>
        </w:rPr>
        <w:t>Principal Policy Advisor</w:t>
      </w:r>
    </w:p>
    <w:p w14:paraId="7A6F44F2" w14:textId="44717DF7" w:rsidR="005855A1" w:rsidRDefault="00BE2ED1" w:rsidP="00AF451D">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sdt>
        <w:sdtPr>
          <w:rPr>
            <w:rFonts w:cs="Arial"/>
          </w:rPr>
          <w:alias w:val="Phone no."/>
          <w:tag w:val="Contact officer"/>
          <w:id w:val="313611300"/>
          <w:placeholder>
            <w:docPart w:val="202BB12AC49F4ABB8E0CA207E0B23D9E"/>
          </w:placeholder>
          <w:text w:multiLine="1"/>
        </w:sdtPr>
        <w:sdtEndPr/>
        <w:sdtContent>
          <w:r w:rsidR="008E0000">
            <w:rPr>
              <w:rFonts w:cs="Arial"/>
            </w:rPr>
            <w:t>02076643132</w:t>
          </w:r>
        </w:sdtContent>
      </w:sdt>
      <w:r w:rsidR="005855A1" w:rsidRPr="00B5377C">
        <w:t xml:space="preserve"> </w:t>
      </w:r>
    </w:p>
    <w:p w14:paraId="59625E1A" w14:textId="0A2C4925" w:rsidR="005855A1" w:rsidRPr="006F44F5" w:rsidRDefault="00BE2ED1" w:rsidP="006F44F5">
      <w:pPr>
        <w:pStyle w:val="Title3"/>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rPr>
            <w:rFonts w:cs="Arial"/>
          </w:rPr>
          <w:alias w:val="Email"/>
          <w:tag w:val="Contact officer"/>
          <w:id w:val="-312794763"/>
          <w:placeholder>
            <w:docPart w:val="816CFE61F22D47FCAF2F0D6448B4DCAA"/>
          </w:placeholder>
          <w:text w:multiLine="1"/>
        </w:sdtPr>
        <w:sdtEndPr/>
        <w:sdtContent>
          <w:r w:rsidR="0076184E">
            <w:rPr>
              <w:rFonts w:cs="Arial"/>
            </w:rPr>
            <w:t>Eamon.lally</w:t>
          </w:r>
          <w:r w:rsidR="005855A1" w:rsidRPr="009813C1">
            <w:rPr>
              <w:rFonts w:cs="Arial"/>
            </w:rPr>
            <w:t>@local.gov.uk</w:t>
          </w:r>
        </w:sdtContent>
      </w:sdt>
    </w:p>
    <w:sectPr w:rsidR="005855A1" w:rsidRPr="006F44F5" w:rsidSect="00E23BCF">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66E5" w14:textId="77777777" w:rsidR="00E74130" w:rsidRDefault="00E74130" w:rsidP="00AB4F87">
      <w:pPr>
        <w:spacing w:after="0" w:line="240" w:lineRule="auto"/>
      </w:pPr>
      <w:r>
        <w:separator/>
      </w:r>
    </w:p>
  </w:endnote>
  <w:endnote w:type="continuationSeparator" w:id="0">
    <w:p w14:paraId="0256CA23" w14:textId="77777777" w:rsidR="00E74130" w:rsidRDefault="00E74130" w:rsidP="00AB4F87">
      <w:pPr>
        <w:spacing w:after="0" w:line="240" w:lineRule="auto"/>
      </w:pPr>
      <w:r>
        <w:continuationSeparator/>
      </w:r>
    </w:p>
  </w:endnote>
  <w:endnote w:type="continuationNotice" w:id="1">
    <w:p w14:paraId="384A7ECE" w14:textId="77777777" w:rsidR="00E74130" w:rsidRDefault="00E74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55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FE37" w14:textId="77777777" w:rsidR="00E23BCF" w:rsidRDefault="00E23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7D4B" w14:textId="77777777" w:rsidR="007A701A" w:rsidRPr="007A701A" w:rsidRDefault="007A701A" w:rsidP="007A701A">
    <w:pPr>
      <w:widowControl w:val="0"/>
      <w:spacing w:after="0" w:line="220" w:lineRule="exact"/>
      <w:ind w:left="-709" w:right="-852"/>
      <w:rPr>
        <w:rFonts w:eastAsia="Times New Roman" w:cs="Arial"/>
        <w:sz w:val="15"/>
        <w:szCs w:val="15"/>
        <w:lang w:eastAsia="en-GB"/>
      </w:rPr>
    </w:pPr>
    <w:r w:rsidRPr="007A701A">
      <w:rPr>
        <w:rFonts w:eastAsia="Times New Roman" w:cs="Arial"/>
        <w:sz w:val="15"/>
        <w:szCs w:val="15"/>
        <w:lang w:eastAsia="en-GB"/>
      </w:rPr>
      <w:t xml:space="preserve">18 Smith Square, London, SW1P 3HZ    </w:t>
    </w:r>
    <w:hyperlink r:id="rId1" w:history="1">
      <w:r w:rsidRPr="007A701A">
        <w:rPr>
          <w:rFonts w:eastAsia="Times New Roman" w:cs="Arial"/>
          <w:color w:val="000000"/>
          <w:sz w:val="15"/>
          <w:szCs w:val="15"/>
          <w:lang w:eastAsia="en-GB"/>
        </w:rPr>
        <w:t>www.local.gov.uk</w:t>
      </w:r>
    </w:hyperlink>
    <w:r w:rsidRPr="007A701A">
      <w:rPr>
        <w:rFonts w:eastAsia="Times New Roman" w:cs="Arial"/>
        <w:sz w:val="15"/>
        <w:szCs w:val="15"/>
        <w:lang w:eastAsia="en-GB"/>
      </w:rPr>
      <w:t xml:space="preserve">    Telephone 020 7664 3000    Email </w:t>
    </w:r>
    <w:hyperlink r:id="rId2" w:history="1">
      <w:r w:rsidRPr="007A701A">
        <w:rPr>
          <w:rFonts w:eastAsia="Times New Roman" w:cs="Arial"/>
          <w:color w:val="000000"/>
          <w:sz w:val="15"/>
          <w:szCs w:val="15"/>
          <w:lang w:eastAsia="en-GB"/>
        </w:rPr>
        <w:t>info@local.gov.uk</w:t>
      </w:r>
    </w:hyperlink>
    <w:r w:rsidRPr="007A701A">
      <w:rPr>
        <w:rFonts w:eastAsia="Times New Roman" w:cs="Arial"/>
        <w:sz w:val="15"/>
        <w:szCs w:val="15"/>
        <w:lang w:eastAsia="en-GB"/>
      </w:rPr>
      <w:t xml:space="preserve">    Chief Executive: Mark Lloyd </w:t>
    </w:r>
    <w:r w:rsidRPr="007A701A">
      <w:rPr>
        <w:rFonts w:eastAsia="Times New Roman" w:cs="Arial"/>
        <w:sz w:val="15"/>
        <w:szCs w:val="15"/>
        <w:lang w:eastAsia="en-GB"/>
      </w:rPr>
      <w:br/>
      <w:t xml:space="preserve">Local Government Association </w:t>
    </w:r>
    <w:r w:rsidRPr="007A701A">
      <w:rPr>
        <w:rFonts w:eastAsia="Times New Roman" w:cs="Arial"/>
        <w:noProof/>
        <w:sz w:val="15"/>
        <w:szCs w:val="15"/>
        <w:lang w:eastAsia="en-GB"/>
      </w:rPr>
      <w:t>company number 11177145</w:t>
    </w:r>
    <w:r w:rsidRPr="007A701A">
      <w:rPr>
        <w:rFonts w:eastAsia="Times New Roman" w:cs="Arial"/>
        <w:sz w:val="15"/>
        <w:szCs w:val="15"/>
        <w:lang w:eastAsia="en-GB"/>
      </w:rPr>
      <w:t>  Improvement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BD52" w14:textId="77777777" w:rsidR="00E74130" w:rsidRDefault="00E74130" w:rsidP="00AB4F87">
      <w:pPr>
        <w:spacing w:after="0" w:line="240" w:lineRule="auto"/>
      </w:pPr>
      <w:r>
        <w:separator/>
      </w:r>
    </w:p>
  </w:footnote>
  <w:footnote w:type="continuationSeparator" w:id="0">
    <w:p w14:paraId="606DC4A5" w14:textId="77777777" w:rsidR="00E74130" w:rsidRDefault="00E74130" w:rsidP="00AB4F87">
      <w:pPr>
        <w:spacing w:after="0" w:line="240" w:lineRule="auto"/>
      </w:pPr>
      <w:r>
        <w:continuationSeparator/>
      </w:r>
    </w:p>
  </w:footnote>
  <w:footnote w:type="continuationNotice" w:id="1">
    <w:p w14:paraId="0A6E93D6" w14:textId="77777777" w:rsidR="00E74130" w:rsidRDefault="00E741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523C" w14:textId="77777777" w:rsidR="00E23BCF" w:rsidRDefault="00E2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421B" w14:textId="77777777" w:rsidR="00BE2ED1" w:rsidRDefault="00BE2ED1"/>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24F7C" w:rsidRPr="00E24F7C" w14:paraId="6F29CACC" w14:textId="77777777" w:rsidTr="008B17B8">
      <w:trPr>
        <w:trHeight w:val="416"/>
      </w:trPr>
      <w:tc>
        <w:tcPr>
          <w:tcW w:w="5812" w:type="dxa"/>
          <w:vMerge w:val="restart"/>
        </w:tcPr>
        <w:p w14:paraId="5CC8041A" w14:textId="77777777" w:rsidR="00E24F7C" w:rsidRPr="00E24F7C" w:rsidRDefault="00E24F7C" w:rsidP="00E24F7C">
          <w:pPr>
            <w:rPr>
              <w:rFonts w:eastAsia="Calibri" w:cs="Arial"/>
            </w:rPr>
          </w:pPr>
          <w:r w:rsidRPr="00E24F7C">
            <w:rPr>
              <w:rFonts w:ascii="Calibri" w:eastAsia="Calibri" w:hAnsi="Calibri" w:cs="Times New Roman"/>
              <w:noProof/>
            </w:rPr>
            <w:drawing>
              <wp:inline distT="0" distB="0" distL="0" distR="0" wp14:anchorId="4E38D8FA" wp14:editId="75E8BBB2">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rFonts w:eastAsia="Calibri" w:cs="Arial"/>
          </w:rPr>
          <w:alias w:val="Board"/>
          <w:tag w:val="Board"/>
          <w:id w:val="354317645"/>
          <w:placeholder>
            <w:docPart w:val="42DC3439524146F2A55AE6B2D1067756"/>
          </w:placeholder>
        </w:sdtPr>
        <w:sdtEndPr/>
        <w:sdtContent>
          <w:tc>
            <w:tcPr>
              <w:tcW w:w="4106" w:type="dxa"/>
            </w:tcPr>
            <w:p w14:paraId="005244E6" w14:textId="77777777" w:rsidR="00E24F7C" w:rsidRPr="00E24F7C" w:rsidRDefault="00E24F7C" w:rsidP="00E24F7C">
              <w:pPr>
                <w:rPr>
                  <w:rFonts w:eastAsia="Calibri" w:cs="Arial"/>
                </w:rPr>
              </w:pPr>
              <w:r w:rsidRPr="00E24F7C">
                <w:rPr>
                  <w:rFonts w:eastAsia="Calibri" w:cs="Arial"/>
                  <w:b/>
                </w:rPr>
                <w:t>Councillors’ Forum</w:t>
              </w:r>
            </w:p>
          </w:tc>
        </w:sdtContent>
      </w:sdt>
    </w:tr>
    <w:tr w:rsidR="00E24F7C" w:rsidRPr="00E24F7C" w14:paraId="166BE19C" w14:textId="77777777" w:rsidTr="008B17B8">
      <w:trPr>
        <w:trHeight w:val="406"/>
      </w:trPr>
      <w:tc>
        <w:tcPr>
          <w:tcW w:w="5812" w:type="dxa"/>
          <w:vMerge/>
        </w:tcPr>
        <w:p w14:paraId="3155EA80" w14:textId="77777777" w:rsidR="00E24F7C" w:rsidRPr="00E24F7C" w:rsidRDefault="00E24F7C" w:rsidP="00E24F7C">
          <w:pPr>
            <w:rPr>
              <w:rFonts w:eastAsia="Calibri" w:cs="Arial"/>
            </w:rPr>
          </w:pPr>
        </w:p>
      </w:tc>
      <w:tc>
        <w:tcPr>
          <w:tcW w:w="4106" w:type="dxa"/>
        </w:tcPr>
        <w:sdt>
          <w:sdtPr>
            <w:rPr>
              <w:rFonts w:eastAsia="Calibri" w:cs="Arial"/>
            </w:rPr>
            <w:alias w:val="Date"/>
            <w:tag w:val="Date"/>
            <w:id w:val="1611850431"/>
            <w:placeholder>
              <w:docPart w:val="213EF184B1C74A19A9F8440922318C65"/>
            </w:placeholder>
            <w:date w:fullDate="2022-01-27T00:00:00Z">
              <w:dateFormat w:val="dd MMMM yyyy"/>
              <w:lid w:val="en-GB"/>
              <w:storeMappedDataAs w:val="dateTime"/>
              <w:calendar w:val="gregorian"/>
            </w:date>
          </w:sdtPr>
          <w:sdtEndPr/>
          <w:sdtContent>
            <w:p w14:paraId="4811F210" w14:textId="77777777" w:rsidR="00E24F7C" w:rsidRPr="00E24F7C" w:rsidRDefault="00E24F7C" w:rsidP="00E24F7C">
              <w:pPr>
                <w:rPr>
                  <w:rFonts w:eastAsia="Calibri" w:cs="Arial"/>
                </w:rPr>
              </w:pPr>
              <w:r w:rsidRPr="00E24F7C">
                <w:rPr>
                  <w:rFonts w:eastAsia="Calibri" w:cs="Arial"/>
                </w:rPr>
                <w:t>27 January 2022</w:t>
              </w:r>
            </w:p>
          </w:sdtContent>
        </w:sdt>
        <w:p w14:paraId="7380272D" w14:textId="77777777" w:rsidR="00E24F7C" w:rsidRPr="00E24F7C" w:rsidRDefault="00E24F7C" w:rsidP="00E24F7C">
          <w:pPr>
            <w:rPr>
              <w:rFonts w:ascii="Calibri" w:eastAsia="Calibri" w:hAnsi="Calibri" w:cs="Times New Roman"/>
            </w:rPr>
          </w:pPr>
        </w:p>
      </w:tc>
    </w:tr>
    <w:tr w:rsidR="00E24F7C" w:rsidRPr="00E24F7C" w14:paraId="40A327C0" w14:textId="77777777" w:rsidTr="008B17B8">
      <w:trPr>
        <w:trHeight w:val="89"/>
      </w:trPr>
      <w:tc>
        <w:tcPr>
          <w:tcW w:w="5812" w:type="dxa"/>
          <w:vMerge/>
        </w:tcPr>
        <w:p w14:paraId="43BAE5AE" w14:textId="77777777" w:rsidR="00E24F7C" w:rsidRPr="00E24F7C" w:rsidRDefault="00E24F7C" w:rsidP="00E24F7C">
          <w:pPr>
            <w:rPr>
              <w:rFonts w:ascii="Calibri" w:eastAsia="Calibri" w:hAnsi="Calibri" w:cs="Times New Roman"/>
            </w:rPr>
          </w:pPr>
        </w:p>
      </w:tc>
      <w:tc>
        <w:tcPr>
          <w:tcW w:w="4106" w:type="dxa"/>
        </w:tcPr>
        <w:p w14:paraId="740A0D0A" w14:textId="77777777" w:rsidR="00E24F7C" w:rsidRPr="00E24F7C" w:rsidRDefault="00E24F7C" w:rsidP="00E24F7C">
          <w:pPr>
            <w:rPr>
              <w:rFonts w:ascii="Calibri" w:eastAsia="Calibri" w:hAnsi="Calibri" w:cs="Times New Roman"/>
            </w:rPr>
          </w:pPr>
        </w:p>
      </w:tc>
    </w:tr>
  </w:tbl>
  <w:p w14:paraId="5C5A329C" w14:textId="77777777" w:rsidR="00BE2ED1" w:rsidRDefault="00BE2E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27E00" w:rsidRPr="00D27E00" w14:paraId="1F37B718" w14:textId="77777777" w:rsidTr="008B17B8">
      <w:trPr>
        <w:trHeight w:val="416"/>
      </w:trPr>
      <w:tc>
        <w:tcPr>
          <w:tcW w:w="5812" w:type="dxa"/>
          <w:vMerge w:val="restart"/>
        </w:tcPr>
        <w:p w14:paraId="53420183" w14:textId="77777777" w:rsidR="00D27E00" w:rsidRPr="00D27E00" w:rsidRDefault="00D27E00" w:rsidP="00D27E00">
          <w:pPr>
            <w:spacing w:line="276" w:lineRule="auto"/>
            <w:rPr>
              <w:rFonts w:eastAsia="Calibri" w:cs="Times New Roman"/>
            </w:rPr>
          </w:pPr>
          <w:r w:rsidRPr="00D27E00">
            <w:rPr>
              <w:rFonts w:eastAsia="Calibri" w:cs="Times New Roman"/>
              <w:noProof/>
              <w:lang w:val="en-US"/>
            </w:rPr>
            <w:drawing>
              <wp:inline distT="0" distB="0" distL="0" distR="0" wp14:anchorId="6AB082E5" wp14:editId="109A7E3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eastAsia="Calibri" w:cs="Times New Roman"/>
            <w:b/>
            <w:bCs/>
          </w:rPr>
          <w:alias w:val="Board"/>
          <w:tag w:val="Board"/>
          <w:id w:val="416908834"/>
          <w:placeholder>
            <w:docPart w:val="F5E44A596FD84A5C9C936495A180C4F7"/>
          </w:placeholder>
        </w:sdtPr>
        <w:sdtEndPr/>
        <w:sdtContent>
          <w:tc>
            <w:tcPr>
              <w:tcW w:w="4106" w:type="dxa"/>
            </w:tcPr>
            <w:p w14:paraId="2640CE51" w14:textId="77777777" w:rsidR="00D27E00" w:rsidRPr="00D27E00" w:rsidRDefault="00D27E00" w:rsidP="00D27E00">
              <w:pPr>
                <w:spacing w:line="276" w:lineRule="auto"/>
                <w:rPr>
                  <w:rFonts w:eastAsia="Calibri" w:cs="Times New Roman"/>
                  <w:b/>
                  <w:bCs/>
                </w:rPr>
              </w:pPr>
              <w:r w:rsidRPr="00D27E00">
                <w:rPr>
                  <w:rFonts w:eastAsia="Calibri" w:cs="Times New Roman"/>
                  <w:b/>
                  <w:bCs/>
                </w:rPr>
                <w:t xml:space="preserve">Councillors’ Forum </w:t>
              </w:r>
            </w:p>
          </w:tc>
        </w:sdtContent>
      </w:sdt>
    </w:tr>
    <w:tr w:rsidR="00D27E00" w:rsidRPr="00D27E00" w14:paraId="0847AFB1" w14:textId="77777777" w:rsidTr="008B17B8">
      <w:trPr>
        <w:trHeight w:val="406"/>
      </w:trPr>
      <w:tc>
        <w:tcPr>
          <w:tcW w:w="5812" w:type="dxa"/>
          <w:vMerge/>
        </w:tcPr>
        <w:p w14:paraId="3777DA01" w14:textId="77777777" w:rsidR="00D27E00" w:rsidRPr="00D27E00" w:rsidRDefault="00D27E00" w:rsidP="00D27E00">
          <w:pPr>
            <w:spacing w:line="276" w:lineRule="auto"/>
            <w:rPr>
              <w:rFonts w:eastAsia="Calibri" w:cs="Times New Roman"/>
            </w:rPr>
          </w:pPr>
        </w:p>
      </w:tc>
      <w:tc>
        <w:tcPr>
          <w:tcW w:w="4106" w:type="dxa"/>
        </w:tcPr>
        <w:sdt>
          <w:sdtPr>
            <w:rPr>
              <w:rFonts w:eastAsia="Calibri" w:cs="Times New Roman"/>
              <w:color w:val="000000"/>
            </w:rPr>
            <w:alias w:val="Date"/>
            <w:tag w:val="Date"/>
            <w:id w:val="-488943452"/>
            <w:placeholder>
              <w:docPart w:val="087A372887004C72B6D26FE11A7DC1F1"/>
            </w:placeholder>
            <w:date w:fullDate="2022-01-27T00:00:00Z">
              <w:dateFormat w:val="d MMMM yyyy"/>
              <w:lid w:val="en-GB"/>
              <w:storeMappedDataAs w:val="text"/>
              <w:calendar w:val="gregorian"/>
            </w:date>
          </w:sdtPr>
          <w:sdtEndPr/>
          <w:sdtContent>
            <w:p w14:paraId="0BF31A61" w14:textId="77777777" w:rsidR="00D27E00" w:rsidRPr="00D27E00" w:rsidRDefault="00D27E00" w:rsidP="00D27E00">
              <w:pPr>
                <w:spacing w:line="276" w:lineRule="auto"/>
                <w:rPr>
                  <w:rFonts w:eastAsia="Calibri" w:cs="Times New Roman"/>
                </w:rPr>
              </w:pPr>
              <w:r w:rsidRPr="00D27E00">
                <w:rPr>
                  <w:rFonts w:eastAsia="Calibri" w:cs="Times New Roman"/>
                  <w:color w:val="000000"/>
                </w:rPr>
                <w:t>27 January 2022</w:t>
              </w:r>
            </w:p>
          </w:sdtContent>
        </w:sdt>
      </w:tc>
    </w:tr>
    <w:tr w:rsidR="00D27E00" w:rsidRPr="00D27E00" w14:paraId="3FC7AFD0" w14:textId="77777777" w:rsidTr="008B17B8">
      <w:trPr>
        <w:trHeight w:val="89"/>
      </w:trPr>
      <w:tc>
        <w:tcPr>
          <w:tcW w:w="5812" w:type="dxa"/>
          <w:vMerge/>
        </w:tcPr>
        <w:p w14:paraId="412BD279" w14:textId="77777777" w:rsidR="00D27E00" w:rsidRPr="00D27E00" w:rsidRDefault="00D27E00" w:rsidP="00D27E00">
          <w:pPr>
            <w:spacing w:line="276" w:lineRule="auto"/>
            <w:rPr>
              <w:rFonts w:eastAsia="Calibri" w:cs="Times New Roman"/>
            </w:rPr>
          </w:pPr>
        </w:p>
      </w:tc>
      <w:tc>
        <w:tcPr>
          <w:tcW w:w="4106" w:type="dxa"/>
        </w:tcPr>
        <w:p w14:paraId="49363623" w14:textId="77777777" w:rsidR="00D27E00" w:rsidRPr="00D27E00" w:rsidRDefault="00D27E00" w:rsidP="00D27E00">
          <w:pPr>
            <w:spacing w:line="276" w:lineRule="auto"/>
            <w:rPr>
              <w:rFonts w:eastAsia="Calibri" w:cs="Times New Roman"/>
            </w:rPr>
          </w:pPr>
        </w:p>
      </w:tc>
    </w:tr>
  </w:tbl>
  <w:p w14:paraId="2B3CC5C3" w14:textId="77777777" w:rsidR="00AB4F87" w:rsidRPr="00AB4F87" w:rsidRDefault="00AB4F87">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7302C0"/>
    <w:multiLevelType w:val="hybridMultilevel"/>
    <w:tmpl w:val="16B20DEC"/>
    <w:lvl w:ilvl="0" w:tplc="D368D5E4">
      <w:start w:val="1"/>
      <w:numFmt w:val="decimal"/>
      <w:lvlText w:val="%1."/>
      <w:lvlJc w:val="left"/>
      <w:pPr>
        <w:ind w:left="720" w:hanging="360"/>
      </w:pPr>
      <w:rPr>
        <w:rFonts w:ascii="Arial" w:hAnsi="Arial" w:cs="Arial" w:hint="default"/>
      </w:rPr>
    </w:lvl>
    <w:lvl w:ilvl="1" w:tplc="D9B44D68">
      <w:start w:val="1"/>
      <w:numFmt w:val="lowerLetter"/>
      <w:lvlText w:val="%2."/>
      <w:lvlJc w:val="left"/>
      <w:pPr>
        <w:ind w:left="1440" w:hanging="360"/>
      </w:pPr>
    </w:lvl>
    <w:lvl w:ilvl="2" w:tplc="E70077E4">
      <w:start w:val="1"/>
      <w:numFmt w:val="lowerRoman"/>
      <w:lvlText w:val="%3."/>
      <w:lvlJc w:val="right"/>
      <w:pPr>
        <w:ind w:left="2160" w:hanging="180"/>
      </w:pPr>
    </w:lvl>
    <w:lvl w:ilvl="3" w:tplc="D49C04C0">
      <w:start w:val="1"/>
      <w:numFmt w:val="decimal"/>
      <w:lvlText w:val="%4."/>
      <w:lvlJc w:val="left"/>
      <w:pPr>
        <w:ind w:left="2880" w:hanging="360"/>
      </w:pPr>
    </w:lvl>
    <w:lvl w:ilvl="4" w:tplc="7A0A4B68">
      <w:start w:val="1"/>
      <w:numFmt w:val="lowerLetter"/>
      <w:lvlText w:val="%5."/>
      <w:lvlJc w:val="left"/>
      <w:pPr>
        <w:ind w:left="3600" w:hanging="360"/>
      </w:pPr>
    </w:lvl>
    <w:lvl w:ilvl="5" w:tplc="628AA73A">
      <w:start w:val="1"/>
      <w:numFmt w:val="lowerRoman"/>
      <w:lvlText w:val="%6."/>
      <w:lvlJc w:val="right"/>
      <w:pPr>
        <w:ind w:left="4320" w:hanging="180"/>
      </w:pPr>
    </w:lvl>
    <w:lvl w:ilvl="6" w:tplc="EA4048DE">
      <w:start w:val="1"/>
      <w:numFmt w:val="decimal"/>
      <w:lvlText w:val="%7."/>
      <w:lvlJc w:val="left"/>
      <w:pPr>
        <w:ind w:left="5040" w:hanging="360"/>
      </w:pPr>
    </w:lvl>
    <w:lvl w:ilvl="7" w:tplc="E67EEF5E">
      <w:start w:val="1"/>
      <w:numFmt w:val="lowerLetter"/>
      <w:lvlText w:val="%8."/>
      <w:lvlJc w:val="left"/>
      <w:pPr>
        <w:ind w:left="5760" w:hanging="360"/>
      </w:pPr>
    </w:lvl>
    <w:lvl w:ilvl="8" w:tplc="8722A35E">
      <w:start w:val="1"/>
      <w:numFmt w:val="lowerRoman"/>
      <w:lvlText w:val="%9."/>
      <w:lvlJc w:val="right"/>
      <w:pPr>
        <w:ind w:left="6480" w:hanging="180"/>
      </w:pPr>
    </w:lvl>
  </w:abstractNum>
  <w:abstractNum w:abstractNumId="3" w15:restartNumberingAfterBreak="0">
    <w:nsid w:val="28364A81"/>
    <w:multiLevelType w:val="hybridMultilevel"/>
    <w:tmpl w:val="88C0AC88"/>
    <w:lvl w:ilvl="0" w:tplc="688400D4">
      <w:start w:val="1"/>
      <w:numFmt w:val="decimal"/>
      <w:lvlText w:val="%1."/>
      <w:lvlJc w:val="left"/>
      <w:pPr>
        <w:ind w:left="720" w:hanging="360"/>
      </w:pPr>
      <w:rPr>
        <w:rFonts w:ascii="Arial" w:hAnsi="Arial" w:cs="Arial" w:hint="default"/>
      </w:rPr>
    </w:lvl>
    <w:lvl w:ilvl="1" w:tplc="0804063A">
      <w:start w:val="1"/>
      <w:numFmt w:val="lowerLetter"/>
      <w:lvlText w:val="%2."/>
      <w:lvlJc w:val="left"/>
      <w:pPr>
        <w:ind w:left="1440" w:hanging="360"/>
      </w:pPr>
    </w:lvl>
    <w:lvl w:ilvl="2" w:tplc="352EACEE">
      <w:start w:val="1"/>
      <w:numFmt w:val="lowerRoman"/>
      <w:lvlText w:val="%3."/>
      <w:lvlJc w:val="right"/>
      <w:pPr>
        <w:ind w:left="2160" w:hanging="180"/>
      </w:pPr>
    </w:lvl>
    <w:lvl w:ilvl="3" w:tplc="B87261F4">
      <w:start w:val="1"/>
      <w:numFmt w:val="decimal"/>
      <w:lvlText w:val="%4."/>
      <w:lvlJc w:val="left"/>
      <w:pPr>
        <w:ind w:left="2880" w:hanging="360"/>
      </w:pPr>
    </w:lvl>
    <w:lvl w:ilvl="4" w:tplc="2764995E">
      <w:start w:val="1"/>
      <w:numFmt w:val="lowerLetter"/>
      <w:lvlText w:val="%5."/>
      <w:lvlJc w:val="left"/>
      <w:pPr>
        <w:ind w:left="3600" w:hanging="360"/>
      </w:pPr>
    </w:lvl>
    <w:lvl w:ilvl="5" w:tplc="1E76E00C">
      <w:start w:val="1"/>
      <w:numFmt w:val="lowerRoman"/>
      <w:lvlText w:val="%6."/>
      <w:lvlJc w:val="right"/>
      <w:pPr>
        <w:ind w:left="4320" w:hanging="180"/>
      </w:pPr>
    </w:lvl>
    <w:lvl w:ilvl="6" w:tplc="AC84BA3A">
      <w:start w:val="1"/>
      <w:numFmt w:val="decimal"/>
      <w:lvlText w:val="%7."/>
      <w:lvlJc w:val="left"/>
      <w:pPr>
        <w:ind w:left="5040" w:hanging="360"/>
      </w:pPr>
    </w:lvl>
    <w:lvl w:ilvl="7" w:tplc="D5FCC9D6">
      <w:start w:val="1"/>
      <w:numFmt w:val="lowerLetter"/>
      <w:lvlText w:val="%8."/>
      <w:lvlJc w:val="left"/>
      <w:pPr>
        <w:ind w:left="5760" w:hanging="360"/>
      </w:pPr>
    </w:lvl>
    <w:lvl w:ilvl="8" w:tplc="A600E364">
      <w:start w:val="1"/>
      <w:numFmt w:val="lowerRoman"/>
      <w:lvlText w:val="%9."/>
      <w:lvlJc w:val="right"/>
      <w:pPr>
        <w:ind w:left="6480" w:hanging="180"/>
      </w:pPr>
    </w:lvl>
  </w:abstractNum>
  <w:abstractNum w:abstractNumId="4"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CFE62EF"/>
    <w:multiLevelType w:val="hybridMultilevel"/>
    <w:tmpl w:val="E850D900"/>
    <w:lvl w:ilvl="0" w:tplc="C55AA872">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1DC73FC"/>
    <w:multiLevelType w:val="hybridMultilevel"/>
    <w:tmpl w:val="8B7C853E"/>
    <w:lvl w:ilvl="0" w:tplc="0DF4B59A">
      <w:start w:val="1"/>
      <w:numFmt w:val="decimal"/>
      <w:lvlText w:val="%1."/>
      <w:lvlJc w:val="left"/>
      <w:pPr>
        <w:ind w:left="720" w:hanging="360"/>
      </w:pPr>
      <w:rPr>
        <w:rFonts w:ascii="Arial" w:hAnsi="Arial" w:cs="Arial" w:hint="default"/>
      </w:rPr>
    </w:lvl>
    <w:lvl w:ilvl="1" w:tplc="5ECE863A">
      <w:start w:val="1"/>
      <w:numFmt w:val="lowerLetter"/>
      <w:lvlText w:val="%2."/>
      <w:lvlJc w:val="left"/>
      <w:pPr>
        <w:ind w:left="1440" w:hanging="360"/>
      </w:pPr>
    </w:lvl>
    <w:lvl w:ilvl="2" w:tplc="D8E08646">
      <w:start w:val="1"/>
      <w:numFmt w:val="lowerRoman"/>
      <w:lvlText w:val="%3."/>
      <w:lvlJc w:val="right"/>
      <w:pPr>
        <w:ind w:left="2160" w:hanging="180"/>
      </w:pPr>
    </w:lvl>
    <w:lvl w:ilvl="3" w:tplc="CE727D12">
      <w:start w:val="1"/>
      <w:numFmt w:val="decimal"/>
      <w:lvlText w:val="%4."/>
      <w:lvlJc w:val="left"/>
      <w:pPr>
        <w:ind w:left="2880" w:hanging="360"/>
      </w:pPr>
    </w:lvl>
    <w:lvl w:ilvl="4" w:tplc="9AB6C6D0">
      <w:start w:val="1"/>
      <w:numFmt w:val="lowerLetter"/>
      <w:lvlText w:val="%5."/>
      <w:lvlJc w:val="left"/>
      <w:pPr>
        <w:ind w:left="3600" w:hanging="360"/>
      </w:pPr>
    </w:lvl>
    <w:lvl w:ilvl="5" w:tplc="CD24578E">
      <w:start w:val="1"/>
      <w:numFmt w:val="lowerRoman"/>
      <w:lvlText w:val="%6."/>
      <w:lvlJc w:val="right"/>
      <w:pPr>
        <w:ind w:left="4320" w:hanging="180"/>
      </w:pPr>
    </w:lvl>
    <w:lvl w:ilvl="6" w:tplc="5CB0399E">
      <w:start w:val="1"/>
      <w:numFmt w:val="decimal"/>
      <w:lvlText w:val="%7."/>
      <w:lvlJc w:val="left"/>
      <w:pPr>
        <w:ind w:left="5040" w:hanging="360"/>
      </w:pPr>
    </w:lvl>
    <w:lvl w:ilvl="7" w:tplc="E8FEFD54">
      <w:start w:val="1"/>
      <w:numFmt w:val="lowerLetter"/>
      <w:lvlText w:val="%8."/>
      <w:lvlJc w:val="left"/>
      <w:pPr>
        <w:ind w:left="5760" w:hanging="360"/>
      </w:pPr>
    </w:lvl>
    <w:lvl w:ilvl="8" w:tplc="370C0FFA">
      <w:start w:val="1"/>
      <w:numFmt w:val="lowerRoman"/>
      <w:lvlText w:val="%9."/>
      <w:lvlJc w:val="right"/>
      <w:pPr>
        <w:ind w:left="6480" w:hanging="180"/>
      </w:pPr>
    </w:lvl>
  </w:abstractNum>
  <w:abstractNum w:abstractNumId="8" w15:restartNumberingAfterBreak="0">
    <w:nsid w:val="77A53E13"/>
    <w:multiLevelType w:val="hybridMultilevel"/>
    <w:tmpl w:val="377CEBB8"/>
    <w:lvl w:ilvl="0" w:tplc="797E570C">
      <w:start w:val="1"/>
      <w:numFmt w:val="decimal"/>
      <w:lvlText w:val="%1."/>
      <w:lvlJc w:val="left"/>
      <w:pPr>
        <w:ind w:left="720" w:hanging="360"/>
      </w:pPr>
      <w:rPr>
        <w:rFonts w:ascii="Arial" w:hAnsi="Arial" w:cs="Arial" w:hint="default"/>
      </w:rPr>
    </w:lvl>
    <w:lvl w:ilvl="1" w:tplc="573AA1A4">
      <w:start w:val="1"/>
      <w:numFmt w:val="lowerLetter"/>
      <w:lvlText w:val="%2."/>
      <w:lvlJc w:val="left"/>
      <w:pPr>
        <w:ind w:left="1440" w:hanging="360"/>
      </w:pPr>
    </w:lvl>
    <w:lvl w:ilvl="2" w:tplc="98F0DE5C">
      <w:start w:val="1"/>
      <w:numFmt w:val="lowerRoman"/>
      <w:lvlText w:val="%3."/>
      <w:lvlJc w:val="right"/>
      <w:pPr>
        <w:ind w:left="2160" w:hanging="180"/>
      </w:pPr>
    </w:lvl>
    <w:lvl w:ilvl="3" w:tplc="FC8E9248">
      <w:start w:val="1"/>
      <w:numFmt w:val="decimal"/>
      <w:lvlText w:val="%4."/>
      <w:lvlJc w:val="left"/>
      <w:pPr>
        <w:ind w:left="2880" w:hanging="360"/>
      </w:pPr>
    </w:lvl>
    <w:lvl w:ilvl="4" w:tplc="53544D2A">
      <w:start w:val="1"/>
      <w:numFmt w:val="lowerLetter"/>
      <w:lvlText w:val="%5."/>
      <w:lvlJc w:val="left"/>
      <w:pPr>
        <w:ind w:left="3600" w:hanging="360"/>
      </w:pPr>
    </w:lvl>
    <w:lvl w:ilvl="5" w:tplc="964C77AE">
      <w:start w:val="1"/>
      <w:numFmt w:val="lowerRoman"/>
      <w:lvlText w:val="%6."/>
      <w:lvlJc w:val="right"/>
      <w:pPr>
        <w:ind w:left="4320" w:hanging="180"/>
      </w:pPr>
    </w:lvl>
    <w:lvl w:ilvl="6" w:tplc="D474ED72">
      <w:start w:val="1"/>
      <w:numFmt w:val="decimal"/>
      <w:lvlText w:val="%7."/>
      <w:lvlJc w:val="left"/>
      <w:pPr>
        <w:ind w:left="5040" w:hanging="360"/>
      </w:pPr>
    </w:lvl>
    <w:lvl w:ilvl="7" w:tplc="B33C8570">
      <w:start w:val="1"/>
      <w:numFmt w:val="lowerLetter"/>
      <w:lvlText w:val="%8."/>
      <w:lvlJc w:val="left"/>
      <w:pPr>
        <w:ind w:left="5760" w:hanging="360"/>
      </w:pPr>
    </w:lvl>
    <w:lvl w:ilvl="8" w:tplc="A0EAA5C0">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0"/>
  </w:num>
  <w:num w:numId="6">
    <w:abstractNumId w:val="5"/>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018C7"/>
    <w:rsid w:val="00004ED2"/>
    <w:rsid w:val="00015F31"/>
    <w:rsid w:val="000206D7"/>
    <w:rsid w:val="00085888"/>
    <w:rsid w:val="00086918"/>
    <w:rsid w:val="000C7AA2"/>
    <w:rsid w:val="000D3789"/>
    <w:rsid w:val="000E7CB8"/>
    <w:rsid w:val="000F5441"/>
    <w:rsid w:val="000F6BEB"/>
    <w:rsid w:val="00111B9F"/>
    <w:rsid w:val="00113A64"/>
    <w:rsid w:val="00114CE1"/>
    <w:rsid w:val="001263CD"/>
    <w:rsid w:val="001407D1"/>
    <w:rsid w:val="0016104E"/>
    <w:rsid w:val="00174311"/>
    <w:rsid w:val="001C1D6D"/>
    <w:rsid w:val="001D6D84"/>
    <w:rsid w:val="0020193C"/>
    <w:rsid w:val="002025F5"/>
    <w:rsid w:val="00207DFB"/>
    <w:rsid w:val="00215242"/>
    <w:rsid w:val="00220077"/>
    <w:rsid w:val="002213F8"/>
    <w:rsid w:val="00231D32"/>
    <w:rsid w:val="00232645"/>
    <w:rsid w:val="0023377D"/>
    <w:rsid w:val="0023493E"/>
    <w:rsid w:val="00250488"/>
    <w:rsid w:val="002712B8"/>
    <w:rsid w:val="00276A1B"/>
    <w:rsid w:val="00291642"/>
    <w:rsid w:val="002A16F6"/>
    <w:rsid w:val="002C0053"/>
    <w:rsid w:val="002C15B7"/>
    <w:rsid w:val="002E134C"/>
    <w:rsid w:val="002F42B3"/>
    <w:rsid w:val="00306D19"/>
    <w:rsid w:val="00307921"/>
    <w:rsid w:val="00327515"/>
    <w:rsid w:val="00350D51"/>
    <w:rsid w:val="00361916"/>
    <w:rsid w:val="003A75FE"/>
    <w:rsid w:val="003B61D4"/>
    <w:rsid w:val="003F4024"/>
    <w:rsid w:val="00410199"/>
    <w:rsid w:val="00417A0F"/>
    <w:rsid w:val="00423FCF"/>
    <w:rsid w:val="00430AB7"/>
    <w:rsid w:val="00431033"/>
    <w:rsid w:val="004C10C8"/>
    <w:rsid w:val="004C7834"/>
    <w:rsid w:val="004C7939"/>
    <w:rsid w:val="004D40AB"/>
    <w:rsid w:val="004D4F3C"/>
    <w:rsid w:val="004D57CC"/>
    <w:rsid w:val="004E7E18"/>
    <w:rsid w:val="004F74B6"/>
    <w:rsid w:val="004F75B3"/>
    <w:rsid w:val="005835A4"/>
    <w:rsid w:val="00584739"/>
    <w:rsid w:val="005855A1"/>
    <w:rsid w:val="00592AB0"/>
    <w:rsid w:val="005A1F0C"/>
    <w:rsid w:val="005C082C"/>
    <w:rsid w:val="005C3DC9"/>
    <w:rsid w:val="005F4590"/>
    <w:rsid w:val="0061507D"/>
    <w:rsid w:val="006369F8"/>
    <w:rsid w:val="00643C06"/>
    <w:rsid w:val="00655C3C"/>
    <w:rsid w:val="00655E7B"/>
    <w:rsid w:val="006B6772"/>
    <w:rsid w:val="006E0E66"/>
    <w:rsid w:val="006E5C16"/>
    <w:rsid w:val="006E78EF"/>
    <w:rsid w:val="006F44F5"/>
    <w:rsid w:val="0070000A"/>
    <w:rsid w:val="00730BB2"/>
    <w:rsid w:val="00747D66"/>
    <w:rsid w:val="0076184E"/>
    <w:rsid w:val="00786325"/>
    <w:rsid w:val="007A701A"/>
    <w:rsid w:val="007B404C"/>
    <w:rsid w:val="007B5DB3"/>
    <w:rsid w:val="007E7D24"/>
    <w:rsid w:val="007F58E0"/>
    <w:rsid w:val="00822ED5"/>
    <w:rsid w:val="008527C4"/>
    <w:rsid w:val="00865302"/>
    <w:rsid w:val="00866147"/>
    <w:rsid w:val="00895877"/>
    <w:rsid w:val="008A3F5F"/>
    <w:rsid w:val="008A4CD0"/>
    <w:rsid w:val="008B0235"/>
    <w:rsid w:val="008B6F78"/>
    <w:rsid w:val="008D1348"/>
    <w:rsid w:val="008E0000"/>
    <w:rsid w:val="008F0177"/>
    <w:rsid w:val="008F4AF6"/>
    <w:rsid w:val="00912A84"/>
    <w:rsid w:val="00916DF0"/>
    <w:rsid w:val="00931127"/>
    <w:rsid w:val="009327CA"/>
    <w:rsid w:val="009420A3"/>
    <w:rsid w:val="00954492"/>
    <w:rsid w:val="00964422"/>
    <w:rsid w:val="009813C1"/>
    <w:rsid w:val="00981E5B"/>
    <w:rsid w:val="009904DC"/>
    <w:rsid w:val="009923D8"/>
    <w:rsid w:val="00995680"/>
    <w:rsid w:val="009B31ED"/>
    <w:rsid w:val="009B5E6B"/>
    <w:rsid w:val="009B6A4E"/>
    <w:rsid w:val="009D1C9B"/>
    <w:rsid w:val="009D7F0B"/>
    <w:rsid w:val="00A304F3"/>
    <w:rsid w:val="00A33EC2"/>
    <w:rsid w:val="00A55140"/>
    <w:rsid w:val="00A67B30"/>
    <w:rsid w:val="00A67D98"/>
    <w:rsid w:val="00A9284D"/>
    <w:rsid w:val="00A9629E"/>
    <w:rsid w:val="00AA1A33"/>
    <w:rsid w:val="00AB4F87"/>
    <w:rsid w:val="00AE535D"/>
    <w:rsid w:val="00AF451D"/>
    <w:rsid w:val="00B032F9"/>
    <w:rsid w:val="00B03FBB"/>
    <w:rsid w:val="00B068AC"/>
    <w:rsid w:val="00B11913"/>
    <w:rsid w:val="00B11DFF"/>
    <w:rsid w:val="00B247F5"/>
    <w:rsid w:val="00B3EE92"/>
    <w:rsid w:val="00B722FD"/>
    <w:rsid w:val="00B75F0E"/>
    <w:rsid w:val="00B859D3"/>
    <w:rsid w:val="00B90C9E"/>
    <w:rsid w:val="00B91E33"/>
    <w:rsid w:val="00BD7A5D"/>
    <w:rsid w:val="00BE1E41"/>
    <w:rsid w:val="00BE2ED1"/>
    <w:rsid w:val="00C3293C"/>
    <w:rsid w:val="00C36A1B"/>
    <w:rsid w:val="00C80BC2"/>
    <w:rsid w:val="00C80ED0"/>
    <w:rsid w:val="00C97945"/>
    <w:rsid w:val="00CD55CC"/>
    <w:rsid w:val="00CE43D4"/>
    <w:rsid w:val="00CE5669"/>
    <w:rsid w:val="00CE6BD9"/>
    <w:rsid w:val="00D14BBD"/>
    <w:rsid w:val="00D27E00"/>
    <w:rsid w:val="00D605F4"/>
    <w:rsid w:val="00D72A8E"/>
    <w:rsid w:val="00DA0470"/>
    <w:rsid w:val="00DA3231"/>
    <w:rsid w:val="00DB7217"/>
    <w:rsid w:val="00DC0E0F"/>
    <w:rsid w:val="00DC6EBA"/>
    <w:rsid w:val="00DE0EBE"/>
    <w:rsid w:val="00DF15F5"/>
    <w:rsid w:val="00E02445"/>
    <w:rsid w:val="00E1447C"/>
    <w:rsid w:val="00E23BCF"/>
    <w:rsid w:val="00E24F7C"/>
    <w:rsid w:val="00E36185"/>
    <w:rsid w:val="00E41041"/>
    <w:rsid w:val="00E572B8"/>
    <w:rsid w:val="00E74130"/>
    <w:rsid w:val="00E9766D"/>
    <w:rsid w:val="00EC6999"/>
    <w:rsid w:val="00ED28D9"/>
    <w:rsid w:val="00EE2CE0"/>
    <w:rsid w:val="00F258E0"/>
    <w:rsid w:val="00F32BD7"/>
    <w:rsid w:val="00F41CA5"/>
    <w:rsid w:val="00F55315"/>
    <w:rsid w:val="00F65054"/>
    <w:rsid w:val="00F8472D"/>
    <w:rsid w:val="00F92F17"/>
    <w:rsid w:val="00F9450F"/>
    <w:rsid w:val="00FA389A"/>
    <w:rsid w:val="00FA5C74"/>
    <w:rsid w:val="00FC26F1"/>
    <w:rsid w:val="00FD1C9E"/>
    <w:rsid w:val="00FF2891"/>
    <w:rsid w:val="00FF5C80"/>
    <w:rsid w:val="010007C3"/>
    <w:rsid w:val="015E639F"/>
    <w:rsid w:val="01CECFEA"/>
    <w:rsid w:val="01D3E4BE"/>
    <w:rsid w:val="02107A84"/>
    <w:rsid w:val="02281E46"/>
    <w:rsid w:val="02291A65"/>
    <w:rsid w:val="0231D139"/>
    <w:rsid w:val="02522B08"/>
    <w:rsid w:val="02A0FCA8"/>
    <w:rsid w:val="02A392D9"/>
    <w:rsid w:val="030441DB"/>
    <w:rsid w:val="032C8498"/>
    <w:rsid w:val="03366EA1"/>
    <w:rsid w:val="034059BD"/>
    <w:rsid w:val="0377319D"/>
    <w:rsid w:val="03B99447"/>
    <w:rsid w:val="03BEA702"/>
    <w:rsid w:val="040ED87E"/>
    <w:rsid w:val="04283416"/>
    <w:rsid w:val="0434ADAD"/>
    <w:rsid w:val="045CB97C"/>
    <w:rsid w:val="046AFFF6"/>
    <w:rsid w:val="049B2DB0"/>
    <w:rsid w:val="04F9F7F7"/>
    <w:rsid w:val="0524D26B"/>
    <w:rsid w:val="054A8FBD"/>
    <w:rsid w:val="0592B0D7"/>
    <w:rsid w:val="05A6AE35"/>
    <w:rsid w:val="05B71FBE"/>
    <w:rsid w:val="05CFB59F"/>
    <w:rsid w:val="05EFFF5F"/>
    <w:rsid w:val="0674C037"/>
    <w:rsid w:val="06A273DE"/>
    <w:rsid w:val="06AF119C"/>
    <w:rsid w:val="06FDBA78"/>
    <w:rsid w:val="075A5B5D"/>
    <w:rsid w:val="0795B920"/>
    <w:rsid w:val="07D0FF00"/>
    <w:rsid w:val="080D3F1B"/>
    <w:rsid w:val="084FCAE3"/>
    <w:rsid w:val="087290A0"/>
    <w:rsid w:val="09929EE7"/>
    <w:rsid w:val="09E44CFD"/>
    <w:rsid w:val="0A1A9F46"/>
    <w:rsid w:val="0ABE94A6"/>
    <w:rsid w:val="0AE98413"/>
    <w:rsid w:val="0B36FF05"/>
    <w:rsid w:val="0B4B06FB"/>
    <w:rsid w:val="0BC1E902"/>
    <w:rsid w:val="0C0E975C"/>
    <w:rsid w:val="0C5B087E"/>
    <w:rsid w:val="0C76E8DD"/>
    <w:rsid w:val="0CC45716"/>
    <w:rsid w:val="0CC9E5C1"/>
    <w:rsid w:val="0CF6137A"/>
    <w:rsid w:val="0CF9D89B"/>
    <w:rsid w:val="0D3E8013"/>
    <w:rsid w:val="0D87A787"/>
    <w:rsid w:val="0DB320E0"/>
    <w:rsid w:val="0DDB966E"/>
    <w:rsid w:val="0DE79D4F"/>
    <w:rsid w:val="0DF23C1E"/>
    <w:rsid w:val="0DF41B5E"/>
    <w:rsid w:val="0E1FCCC2"/>
    <w:rsid w:val="0E50D55B"/>
    <w:rsid w:val="0E75C304"/>
    <w:rsid w:val="0EEE423B"/>
    <w:rsid w:val="0F06D324"/>
    <w:rsid w:val="0F1D38FA"/>
    <w:rsid w:val="0F3CED1C"/>
    <w:rsid w:val="0F44B58F"/>
    <w:rsid w:val="0FD02C68"/>
    <w:rsid w:val="0FD3F189"/>
    <w:rsid w:val="0FE9F2B8"/>
    <w:rsid w:val="0FF4CFBE"/>
    <w:rsid w:val="10014E32"/>
    <w:rsid w:val="1085EB6F"/>
    <w:rsid w:val="108A426E"/>
    <w:rsid w:val="10D82801"/>
    <w:rsid w:val="10F0FEEB"/>
    <w:rsid w:val="114C4585"/>
    <w:rsid w:val="1164D56F"/>
    <w:rsid w:val="11B58322"/>
    <w:rsid w:val="11C9B76E"/>
    <w:rsid w:val="11D46665"/>
    <w:rsid w:val="1242A821"/>
    <w:rsid w:val="12C92C0D"/>
    <w:rsid w:val="1370C862"/>
    <w:rsid w:val="137C46FA"/>
    <w:rsid w:val="139C65CF"/>
    <w:rsid w:val="13CC9291"/>
    <w:rsid w:val="147D3249"/>
    <w:rsid w:val="147E06E5"/>
    <w:rsid w:val="149241F1"/>
    <w:rsid w:val="1494CD91"/>
    <w:rsid w:val="14A7957D"/>
    <w:rsid w:val="14C0145C"/>
    <w:rsid w:val="153BCDC6"/>
    <w:rsid w:val="156214F0"/>
    <w:rsid w:val="159B8A46"/>
    <w:rsid w:val="162803F6"/>
    <w:rsid w:val="1678B58D"/>
    <w:rsid w:val="1696FEC0"/>
    <w:rsid w:val="16A4B6F0"/>
    <w:rsid w:val="16D6A208"/>
    <w:rsid w:val="170F1D02"/>
    <w:rsid w:val="173EDC1F"/>
    <w:rsid w:val="174FCEE6"/>
    <w:rsid w:val="175B689E"/>
    <w:rsid w:val="181C58C5"/>
    <w:rsid w:val="183BCB5B"/>
    <w:rsid w:val="184E6829"/>
    <w:rsid w:val="18FD8E3C"/>
    <w:rsid w:val="19B5ACA9"/>
    <w:rsid w:val="19D2DD17"/>
    <w:rsid w:val="19DAEF76"/>
    <w:rsid w:val="19F60602"/>
    <w:rsid w:val="1A0CAF33"/>
    <w:rsid w:val="1A2A374B"/>
    <w:rsid w:val="1A546BCB"/>
    <w:rsid w:val="1A6F2E3A"/>
    <w:rsid w:val="1B5873F1"/>
    <w:rsid w:val="1BAA2D25"/>
    <w:rsid w:val="1C16E735"/>
    <w:rsid w:val="1C4DD20F"/>
    <w:rsid w:val="1CA47713"/>
    <w:rsid w:val="1DA961D7"/>
    <w:rsid w:val="1E0B5BEB"/>
    <w:rsid w:val="1E1FB3D9"/>
    <w:rsid w:val="1E62B28A"/>
    <w:rsid w:val="1E7E4DF7"/>
    <w:rsid w:val="1E933BE1"/>
    <w:rsid w:val="1E9EF2A5"/>
    <w:rsid w:val="1ED327CC"/>
    <w:rsid w:val="1F30C693"/>
    <w:rsid w:val="1F9B8B45"/>
    <w:rsid w:val="1FE538B0"/>
    <w:rsid w:val="1FEF701C"/>
    <w:rsid w:val="1FFF7EBC"/>
    <w:rsid w:val="20047BCE"/>
    <w:rsid w:val="201413E0"/>
    <w:rsid w:val="201616B6"/>
    <w:rsid w:val="201DC1ED"/>
    <w:rsid w:val="2036C6F7"/>
    <w:rsid w:val="20417012"/>
    <w:rsid w:val="20515AB2"/>
    <w:rsid w:val="20556463"/>
    <w:rsid w:val="20B1D8A7"/>
    <w:rsid w:val="20BF9FA0"/>
    <w:rsid w:val="21317A56"/>
    <w:rsid w:val="2154C4E5"/>
    <w:rsid w:val="21716BD7"/>
    <w:rsid w:val="220A8155"/>
    <w:rsid w:val="228821F2"/>
    <w:rsid w:val="2291D4E5"/>
    <w:rsid w:val="22CE1500"/>
    <w:rsid w:val="22FFD164"/>
    <w:rsid w:val="23010054"/>
    <w:rsid w:val="23343C18"/>
    <w:rsid w:val="2365196D"/>
    <w:rsid w:val="2365ED28"/>
    <w:rsid w:val="241EFA25"/>
    <w:rsid w:val="24411B19"/>
    <w:rsid w:val="2494B159"/>
    <w:rsid w:val="24BE50BF"/>
    <w:rsid w:val="2501B417"/>
    <w:rsid w:val="250FFA91"/>
    <w:rsid w:val="2525FAC5"/>
    <w:rsid w:val="255F9EA1"/>
    <w:rsid w:val="2587DA65"/>
    <w:rsid w:val="258BAED7"/>
    <w:rsid w:val="25ACECD0"/>
    <w:rsid w:val="2658D58A"/>
    <w:rsid w:val="26D67F48"/>
    <w:rsid w:val="2710BD09"/>
    <w:rsid w:val="27335BCE"/>
    <w:rsid w:val="273A0DF3"/>
    <w:rsid w:val="27B78657"/>
    <w:rsid w:val="27EDB57F"/>
    <w:rsid w:val="281AB301"/>
    <w:rsid w:val="282948C6"/>
    <w:rsid w:val="284703DB"/>
    <w:rsid w:val="28918975"/>
    <w:rsid w:val="28C7C4D3"/>
    <w:rsid w:val="28D7DBAA"/>
    <w:rsid w:val="2922A8F8"/>
    <w:rsid w:val="29486A3D"/>
    <w:rsid w:val="2982B21A"/>
    <w:rsid w:val="2997835E"/>
    <w:rsid w:val="29D95121"/>
    <w:rsid w:val="2A3954BC"/>
    <w:rsid w:val="2A4719AB"/>
    <w:rsid w:val="2A50FEA0"/>
    <w:rsid w:val="2A899B26"/>
    <w:rsid w:val="2A9FCE8B"/>
    <w:rsid w:val="2AE4DCAE"/>
    <w:rsid w:val="2B11CF98"/>
    <w:rsid w:val="2BA8097E"/>
    <w:rsid w:val="2BC00841"/>
    <w:rsid w:val="2C53DBE3"/>
    <w:rsid w:val="2C7F7387"/>
    <w:rsid w:val="2C851958"/>
    <w:rsid w:val="2C8A2E2C"/>
    <w:rsid w:val="2C8B2A4B"/>
    <w:rsid w:val="2C98194D"/>
    <w:rsid w:val="2CAF2CA9"/>
    <w:rsid w:val="2CBA80AB"/>
    <w:rsid w:val="2CDDE9F7"/>
    <w:rsid w:val="2E1770DB"/>
    <w:rsid w:val="2EA8638C"/>
    <w:rsid w:val="2EE213F1"/>
    <w:rsid w:val="2F1039E8"/>
    <w:rsid w:val="2F157783"/>
    <w:rsid w:val="2F1BFE08"/>
    <w:rsid w:val="2F4E9A5A"/>
    <w:rsid w:val="2FBCCDA7"/>
    <w:rsid w:val="2FF6B424"/>
    <w:rsid w:val="30703550"/>
    <w:rsid w:val="30A4FD1B"/>
    <w:rsid w:val="30EAADC4"/>
    <w:rsid w:val="31001100"/>
    <w:rsid w:val="310536E7"/>
    <w:rsid w:val="31F2BF62"/>
    <w:rsid w:val="31F4EC6E"/>
    <w:rsid w:val="323E5570"/>
    <w:rsid w:val="32474332"/>
    <w:rsid w:val="3258E92B"/>
    <w:rsid w:val="32AE34FD"/>
    <w:rsid w:val="32C28C6A"/>
    <w:rsid w:val="32C4A902"/>
    <w:rsid w:val="32ED861B"/>
    <w:rsid w:val="32F72165"/>
    <w:rsid w:val="33614B8C"/>
    <w:rsid w:val="33F8AF20"/>
    <w:rsid w:val="3444232E"/>
    <w:rsid w:val="3463B9A0"/>
    <w:rsid w:val="3489B7C3"/>
    <w:rsid w:val="3497FAD0"/>
    <w:rsid w:val="34F1E1C3"/>
    <w:rsid w:val="3510C454"/>
    <w:rsid w:val="351D883F"/>
    <w:rsid w:val="353B64AF"/>
    <w:rsid w:val="35915436"/>
    <w:rsid w:val="35A8020D"/>
    <w:rsid w:val="35D28604"/>
    <w:rsid w:val="36750A47"/>
    <w:rsid w:val="36D5F037"/>
    <w:rsid w:val="3704BA9C"/>
    <w:rsid w:val="371EAC47"/>
    <w:rsid w:val="3765764E"/>
    <w:rsid w:val="37ACF9E0"/>
    <w:rsid w:val="37C1AA1B"/>
    <w:rsid w:val="37EDF4C0"/>
    <w:rsid w:val="3817CD4D"/>
    <w:rsid w:val="3825AC07"/>
    <w:rsid w:val="38375C15"/>
    <w:rsid w:val="3876EDDC"/>
    <w:rsid w:val="38EDA04D"/>
    <w:rsid w:val="39652464"/>
    <w:rsid w:val="39689AF0"/>
    <w:rsid w:val="39F00E61"/>
    <w:rsid w:val="39FA9B56"/>
    <w:rsid w:val="3A2897B3"/>
    <w:rsid w:val="3A6D5F87"/>
    <w:rsid w:val="3B1B6142"/>
    <w:rsid w:val="3B5EEFBF"/>
    <w:rsid w:val="3B9130C8"/>
    <w:rsid w:val="3BD82BBF"/>
    <w:rsid w:val="3C2A6C0E"/>
    <w:rsid w:val="3C76EAE1"/>
    <w:rsid w:val="3CA5E0A1"/>
    <w:rsid w:val="3CAB7047"/>
    <w:rsid w:val="3D788831"/>
    <w:rsid w:val="3E440EE2"/>
    <w:rsid w:val="3E62BF6F"/>
    <w:rsid w:val="3E64F516"/>
    <w:rsid w:val="3E7700B1"/>
    <w:rsid w:val="3E77FCD0"/>
    <w:rsid w:val="3EA26A89"/>
    <w:rsid w:val="3EFEF651"/>
    <w:rsid w:val="3F1C73D1"/>
    <w:rsid w:val="3F8855C9"/>
    <w:rsid w:val="3FEE0728"/>
    <w:rsid w:val="4016413C"/>
    <w:rsid w:val="401A2720"/>
    <w:rsid w:val="40277DCF"/>
    <w:rsid w:val="40B8E642"/>
    <w:rsid w:val="4135118F"/>
    <w:rsid w:val="4169130C"/>
    <w:rsid w:val="4171C9E0"/>
    <w:rsid w:val="418718A8"/>
    <w:rsid w:val="419547F0"/>
    <w:rsid w:val="41C00F1B"/>
    <w:rsid w:val="41E6B3A9"/>
    <w:rsid w:val="42569763"/>
    <w:rsid w:val="42893171"/>
    <w:rsid w:val="439DC69D"/>
    <w:rsid w:val="43A370B9"/>
    <w:rsid w:val="43A423A9"/>
    <w:rsid w:val="43BA636F"/>
    <w:rsid w:val="43C27DEE"/>
    <w:rsid w:val="44015D34"/>
    <w:rsid w:val="441C894D"/>
    <w:rsid w:val="44237CE1"/>
    <w:rsid w:val="44630855"/>
    <w:rsid w:val="44B22176"/>
    <w:rsid w:val="44DB50D4"/>
    <w:rsid w:val="450AB336"/>
    <w:rsid w:val="4570C7AE"/>
    <w:rsid w:val="46364E23"/>
    <w:rsid w:val="4653B44E"/>
    <w:rsid w:val="468BF85A"/>
    <w:rsid w:val="46D0EF49"/>
    <w:rsid w:val="46D65F08"/>
    <w:rsid w:val="46F46BAE"/>
    <w:rsid w:val="471EF34F"/>
    <w:rsid w:val="47240043"/>
    <w:rsid w:val="47411D52"/>
    <w:rsid w:val="474DA0F9"/>
    <w:rsid w:val="475D58DF"/>
    <w:rsid w:val="47BE257C"/>
    <w:rsid w:val="47FD9858"/>
    <w:rsid w:val="47FE9477"/>
    <w:rsid w:val="48493AD7"/>
    <w:rsid w:val="4870ABFB"/>
    <w:rsid w:val="487ADA16"/>
    <w:rsid w:val="48F05E31"/>
    <w:rsid w:val="49832F39"/>
    <w:rsid w:val="498E7C3E"/>
    <w:rsid w:val="49E8EFFF"/>
    <w:rsid w:val="4A322BDE"/>
    <w:rsid w:val="4A850AC5"/>
    <w:rsid w:val="4AB06CC8"/>
    <w:rsid w:val="4AC2E5E3"/>
    <w:rsid w:val="4B099C5E"/>
    <w:rsid w:val="4B650E53"/>
    <w:rsid w:val="4B7965C0"/>
    <w:rsid w:val="4C03539E"/>
    <w:rsid w:val="4C97E57D"/>
    <w:rsid w:val="4CD4B1CC"/>
    <w:rsid w:val="4CE37342"/>
    <w:rsid w:val="4CF353B5"/>
    <w:rsid w:val="4D19BF10"/>
    <w:rsid w:val="4D4AB8A1"/>
    <w:rsid w:val="4D738743"/>
    <w:rsid w:val="4D9795A0"/>
    <w:rsid w:val="4D992FB2"/>
    <w:rsid w:val="4E0E1CFA"/>
    <w:rsid w:val="4E4A4350"/>
    <w:rsid w:val="4E7E795A"/>
    <w:rsid w:val="4E9D4102"/>
    <w:rsid w:val="4EA726E0"/>
    <w:rsid w:val="4F48F0FA"/>
    <w:rsid w:val="4F4ACE71"/>
    <w:rsid w:val="4FDC2E8E"/>
    <w:rsid w:val="4FF9D6EC"/>
    <w:rsid w:val="50332E98"/>
    <w:rsid w:val="50349116"/>
    <w:rsid w:val="5076DBD2"/>
    <w:rsid w:val="508C3E2C"/>
    <w:rsid w:val="51150673"/>
    <w:rsid w:val="514AB170"/>
    <w:rsid w:val="517CA0A5"/>
    <w:rsid w:val="51C19794"/>
    <w:rsid w:val="5278CCDB"/>
    <w:rsid w:val="52998333"/>
    <w:rsid w:val="52A5EB98"/>
    <w:rsid w:val="52AA0FE0"/>
    <w:rsid w:val="52F3995B"/>
    <w:rsid w:val="5343ECFF"/>
    <w:rsid w:val="5359069D"/>
    <w:rsid w:val="53692DFB"/>
    <w:rsid w:val="536CBCDA"/>
    <w:rsid w:val="537E5087"/>
    <w:rsid w:val="539C0C6B"/>
    <w:rsid w:val="5427866A"/>
    <w:rsid w:val="5481BABA"/>
    <w:rsid w:val="54B447E2"/>
    <w:rsid w:val="54B5A328"/>
    <w:rsid w:val="54E14564"/>
    <w:rsid w:val="558E811E"/>
    <w:rsid w:val="55BF4AEE"/>
    <w:rsid w:val="5654DE1C"/>
    <w:rsid w:val="5658AAD1"/>
    <w:rsid w:val="56599960"/>
    <w:rsid w:val="565F8732"/>
    <w:rsid w:val="56781D97"/>
    <w:rsid w:val="571BCB4A"/>
    <w:rsid w:val="57539BD6"/>
    <w:rsid w:val="5757C6CA"/>
    <w:rsid w:val="5773301D"/>
    <w:rsid w:val="57738EAE"/>
    <w:rsid w:val="579A3FCD"/>
    <w:rsid w:val="58012508"/>
    <w:rsid w:val="58062398"/>
    <w:rsid w:val="584674A5"/>
    <w:rsid w:val="584A16A5"/>
    <w:rsid w:val="5851F47B"/>
    <w:rsid w:val="5857B140"/>
    <w:rsid w:val="585868FC"/>
    <w:rsid w:val="587CF9BF"/>
    <w:rsid w:val="58996398"/>
    <w:rsid w:val="58AEE4D7"/>
    <w:rsid w:val="58B25056"/>
    <w:rsid w:val="58B41346"/>
    <w:rsid w:val="59AE2AC2"/>
    <w:rsid w:val="59B09BA9"/>
    <w:rsid w:val="59C8E6B6"/>
    <w:rsid w:val="59F63963"/>
    <w:rsid w:val="59F9AD76"/>
    <w:rsid w:val="5A0DDDA5"/>
    <w:rsid w:val="5A2ACF40"/>
    <w:rsid w:val="5A3C63D7"/>
    <w:rsid w:val="5A56D0A3"/>
    <w:rsid w:val="5A8A44D5"/>
    <w:rsid w:val="5AB098D6"/>
    <w:rsid w:val="5ACC3443"/>
    <w:rsid w:val="5B173C25"/>
    <w:rsid w:val="5B267EBE"/>
    <w:rsid w:val="5B430AB7"/>
    <w:rsid w:val="5B4C1E6E"/>
    <w:rsid w:val="5B699EEC"/>
    <w:rsid w:val="5BEC2A6F"/>
    <w:rsid w:val="5BF1710B"/>
    <w:rsid w:val="5C2035FE"/>
    <w:rsid w:val="5C3A47B5"/>
    <w:rsid w:val="5D4C663D"/>
    <w:rsid w:val="5D647E6B"/>
    <w:rsid w:val="5DDB26CC"/>
    <w:rsid w:val="5E06857E"/>
    <w:rsid w:val="5E198D38"/>
    <w:rsid w:val="5E37C2F3"/>
    <w:rsid w:val="5EC4F8C2"/>
    <w:rsid w:val="5F09EFB1"/>
    <w:rsid w:val="5F1BFB4C"/>
    <w:rsid w:val="5FE11537"/>
    <w:rsid w:val="5FF7F6A8"/>
    <w:rsid w:val="602F8E04"/>
    <w:rsid w:val="61134AD9"/>
    <w:rsid w:val="611A18DE"/>
    <w:rsid w:val="61295B77"/>
    <w:rsid w:val="615FAF24"/>
    <w:rsid w:val="616FB98E"/>
    <w:rsid w:val="62393833"/>
    <w:rsid w:val="6254982D"/>
    <w:rsid w:val="6259C32C"/>
    <w:rsid w:val="6348A321"/>
    <w:rsid w:val="634EB414"/>
    <w:rsid w:val="63505DD6"/>
    <w:rsid w:val="636E6836"/>
    <w:rsid w:val="63E6E86C"/>
    <w:rsid w:val="646064C1"/>
    <w:rsid w:val="64642367"/>
    <w:rsid w:val="64BB2913"/>
    <w:rsid w:val="64BE4DFB"/>
    <w:rsid w:val="64C3DFE7"/>
    <w:rsid w:val="64DEB206"/>
    <w:rsid w:val="64F20D5C"/>
    <w:rsid w:val="655FD9FF"/>
    <w:rsid w:val="65E6FE3C"/>
    <w:rsid w:val="65EAC1E9"/>
    <w:rsid w:val="65F7C0EC"/>
    <w:rsid w:val="660191F7"/>
    <w:rsid w:val="6619E573"/>
    <w:rsid w:val="663E9B60"/>
    <w:rsid w:val="66A43C76"/>
    <w:rsid w:val="66D9F6E6"/>
    <w:rsid w:val="66E8B7F9"/>
    <w:rsid w:val="66F586C0"/>
    <w:rsid w:val="66F682DF"/>
    <w:rsid w:val="670AC57F"/>
    <w:rsid w:val="6732C2FA"/>
    <w:rsid w:val="67816AF8"/>
    <w:rsid w:val="68456FC6"/>
    <w:rsid w:val="685E9823"/>
    <w:rsid w:val="689A9112"/>
    <w:rsid w:val="68AEAD63"/>
    <w:rsid w:val="68E194F0"/>
    <w:rsid w:val="6931DCAB"/>
    <w:rsid w:val="695190CD"/>
    <w:rsid w:val="696289C5"/>
    <w:rsid w:val="69CD0560"/>
    <w:rsid w:val="69EB5FDF"/>
    <w:rsid w:val="69ECB982"/>
    <w:rsid w:val="6A09457B"/>
    <w:rsid w:val="6A7022F7"/>
    <w:rsid w:val="6A8589F7"/>
    <w:rsid w:val="6A8F7242"/>
    <w:rsid w:val="6AA53879"/>
    <w:rsid w:val="6AEF2796"/>
    <w:rsid w:val="6B34F013"/>
    <w:rsid w:val="6B4A1772"/>
    <w:rsid w:val="6BBD73F0"/>
    <w:rsid w:val="6BBE776C"/>
    <w:rsid w:val="6C4F6BF0"/>
    <w:rsid w:val="6C5118DE"/>
    <w:rsid w:val="6C63574A"/>
    <w:rsid w:val="6CA85109"/>
    <w:rsid w:val="6CBE1B9C"/>
    <w:rsid w:val="6CD4FCC3"/>
    <w:rsid w:val="6CE96D3F"/>
    <w:rsid w:val="6D66B297"/>
    <w:rsid w:val="6D851F1B"/>
    <w:rsid w:val="6DB02B17"/>
    <w:rsid w:val="6DBF8D91"/>
    <w:rsid w:val="6DE3DFD2"/>
    <w:rsid w:val="6E2A8A2F"/>
    <w:rsid w:val="6E636D1A"/>
    <w:rsid w:val="6E71A632"/>
    <w:rsid w:val="6F1A25A9"/>
    <w:rsid w:val="70FB34FA"/>
    <w:rsid w:val="71069BB2"/>
    <w:rsid w:val="710DDFD0"/>
    <w:rsid w:val="7151D7E8"/>
    <w:rsid w:val="71557F75"/>
    <w:rsid w:val="717A93C0"/>
    <w:rsid w:val="7201E71E"/>
    <w:rsid w:val="7272C885"/>
    <w:rsid w:val="7275FDF9"/>
    <w:rsid w:val="72942DA4"/>
    <w:rsid w:val="72A8F15B"/>
    <w:rsid w:val="72C615EC"/>
    <w:rsid w:val="73546655"/>
    <w:rsid w:val="7369945F"/>
    <w:rsid w:val="73735FDE"/>
    <w:rsid w:val="739E7FE8"/>
    <w:rsid w:val="73A7D68F"/>
    <w:rsid w:val="744695B1"/>
    <w:rsid w:val="7457D088"/>
    <w:rsid w:val="7484CE0A"/>
    <w:rsid w:val="7497F771"/>
    <w:rsid w:val="75863FFF"/>
    <w:rsid w:val="759490A1"/>
    <w:rsid w:val="75B7E64D"/>
    <w:rsid w:val="7658B0A1"/>
    <w:rsid w:val="76656E2C"/>
    <w:rsid w:val="76960306"/>
    <w:rsid w:val="76B48838"/>
    <w:rsid w:val="76BD473E"/>
    <w:rsid w:val="76F3131A"/>
    <w:rsid w:val="76F5EBCA"/>
    <w:rsid w:val="7735119F"/>
    <w:rsid w:val="777264DA"/>
    <w:rsid w:val="77983E49"/>
    <w:rsid w:val="77B18B0F"/>
    <w:rsid w:val="78065DE9"/>
    <w:rsid w:val="78439A23"/>
    <w:rsid w:val="787FDA3E"/>
    <w:rsid w:val="788A2FAF"/>
    <w:rsid w:val="78BF0FB1"/>
    <w:rsid w:val="78CE8420"/>
    <w:rsid w:val="78DABA33"/>
    <w:rsid w:val="78E47608"/>
    <w:rsid w:val="78FEC605"/>
    <w:rsid w:val="795A1BC0"/>
    <w:rsid w:val="79706B6B"/>
    <w:rsid w:val="7992C7F0"/>
    <w:rsid w:val="79ADA7A5"/>
    <w:rsid w:val="79B3DEE0"/>
    <w:rsid w:val="7A0673B9"/>
    <w:rsid w:val="7A964F69"/>
    <w:rsid w:val="7AA0A04F"/>
    <w:rsid w:val="7B2C37EF"/>
    <w:rsid w:val="7B42879A"/>
    <w:rsid w:val="7B61C457"/>
    <w:rsid w:val="7B877E89"/>
    <w:rsid w:val="7B99AA20"/>
    <w:rsid w:val="7BCBEC8B"/>
    <w:rsid w:val="7BD447A5"/>
    <w:rsid w:val="7C45F1CD"/>
    <w:rsid w:val="7C4A0535"/>
    <w:rsid w:val="7C76B212"/>
    <w:rsid w:val="7C9E172E"/>
    <w:rsid w:val="7CAB3778"/>
    <w:rsid w:val="7CADD47F"/>
    <w:rsid w:val="7CF2D6B5"/>
    <w:rsid w:val="7D3C735C"/>
    <w:rsid w:val="7D666223"/>
    <w:rsid w:val="7DBEDC46"/>
    <w:rsid w:val="7DCEDF45"/>
    <w:rsid w:val="7DFC03D4"/>
    <w:rsid w:val="7E02AEDD"/>
    <w:rsid w:val="7E98F58F"/>
    <w:rsid w:val="7EBCDDF8"/>
    <w:rsid w:val="7EBD8BB4"/>
    <w:rsid w:val="7EC12221"/>
    <w:rsid w:val="7EDA17AD"/>
    <w:rsid w:val="7F13F71C"/>
    <w:rsid w:val="7F2AA484"/>
    <w:rsid w:val="7F6CEE35"/>
    <w:rsid w:val="7F7BFEF8"/>
    <w:rsid w:val="7FC3DABD"/>
    <w:rsid w:val="7FDC85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53F4"/>
  <w15:chartTrackingRefBased/>
  <w15:docId w15:val="{17A8C637-C8F0-4ADF-AF9C-F2F6EB81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BD9"/>
    <w:rPr>
      <w:rFonts w:ascii="Arial" w:hAnsi="Arial"/>
    </w:rPr>
  </w:style>
  <w:style w:type="paragraph" w:styleId="Heading1">
    <w:name w:val="heading 1"/>
    <w:basedOn w:val="Normal"/>
    <w:next w:val="Normal"/>
    <w:link w:val="Heading1Char"/>
    <w:uiPriority w:val="9"/>
    <w:qFormat/>
    <w:rsid w:val="00CE43D4"/>
    <w:pPr>
      <w:keepNext/>
      <w:keepLines/>
      <w:spacing w:before="240" w:after="0"/>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C97945"/>
    <w:pPr>
      <w:keepNext/>
      <w:keepLines/>
      <w:spacing w:before="40" w:after="120"/>
      <w:outlineLvl w:val="1"/>
    </w:pPr>
    <w:rPr>
      <w:rFonts w:eastAsiaTheme="majorEastAsia" w:cs="Arial"/>
      <w:b/>
      <w:bCs/>
      <w:sz w:val="24"/>
      <w:szCs w:val="24"/>
    </w:rPr>
  </w:style>
  <w:style w:type="paragraph" w:styleId="Heading3">
    <w:name w:val="heading 3"/>
    <w:basedOn w:val="Normal"/>
    <w:next w:val="Normal"/>
    <w:link w:val="Heading3Char"/>
    <w:uiPriority w:val="9"/>
    <w:unhideWhenUsed/>
    <w:qFormat/>
    <w:rsid w:val="00964422"/>
    <w:pPr>
      <w:keepNext/>
      <w:keepLines/>
      <w:spacing w:before="40" w:after="120"/>
      <w:outlineLvl w:val="2"/>
    </w:pPr>
    <w:rPr>
      <w:rFonts w:eastAsiaTheme="majorEastAsia"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97945"/>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964422"/>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customStyle="1" w:styleId="normaltextrun">
    <w:name w:val="normaltextrun"/>
    <w:basedOn w:val="DefaultParagraphFont"/>
    <w:rsid w:val="00C80BC2"/>
  </w:style>
  <w:style w:type="character" w:styleId="Hyperlink">
    <w:name w:val="Hyperlink"/>
    <w:basedOn w:val="DefaultParagraphFont"/>
    <w:uiPriority w:val="99"/>
    <w:unhideWhenUsed/>
    <w:rsid w:val="00DB7217"/>
    <w:rPr>
      <w:color w:val="0563C1" w:themeColor="hyperlink"/>
      <w:u w:val="single"/>
    </w:rPr>
  </w:style>
  <w:style w:type="character" w:styleId="UnresolvedMention">
    <w:name w:val="Unresolved Mention"/>
    <w:basedOn w:val="DefaultParagraphFont"/>
    <w:uiPriority w:val="99"/>
    <w:semiHidden/>
    <w:unhideWhenUsed/>
    <w:rsid w:val="00DB7217"/>
    <w:rPr>
      <w:color w:val="605E5C"/>
      <w:shd w:val="clear" w:color="auto" w:fill="E1DFDD"/>
    </w:rPr>
  </w:style>
  <w:style w:type="table" w:customStyle="1" w:styleId="TableGrid1">
    <w:name w:val="Table Grid1"/>
    <w:basedOn w:val="TableNormal"/>
    <w:next w:val="TableGrid"/>
    <w:uiPriority w:val="39"/>
    <w:rsid w:val="00D27E0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parliament/briefings-and-responses/leasehold-reform-ground-rent-bill-second-reading-house-commons" TargetMode="External"/><Relationship Id="rId18" Type="http://schemas.openxmlformats.org/officeDocument/2006/relationships/hyperlink" Target="https://www.local.gov.uk/parliament/briefings-and-responses/house-commons-debate-role-developers-housebuilders-and" TargetMode="External"/><Relationship Id="rId26" Type="http://schemas.openxmlformats.org/officeDocument/2006/relationships/hyperlink" Target="https://www.local.gov.uk/parliament/briefings-and-responses/lga-submission-governments-consultation-phasing-out-installation" TargetMode="External"/><Relationship Id="rId3" Type="http://schemas.openxmlformats.org/officeDocument/2006/relationships/customXml" Target="../customXml/item3.xml"/><Relationship Id="rId21" Type="http://schemas.openxmlformats.org/officeDocument/2006/relationships/hyperlink" Target="https://www.local.gov.uk/public-private-partnerships-growth-2-december-2021"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local.gov.uk/parliament/briefings-and-responses/lga-submission-dluhc-and-mod-supporting-defence-infrastructure" TargetMode="External"/><Relationship Id="rId17" Type="http://schemas.openxmlformats.org/officeDocument/2006/relationships/hyperlink" Target="https://www.local.gov.uk/parliament/briefings-and-responses/house-commons-debate-access-affordable-housing-and-planning" TargetMode="External"/><Relationship Id="rId25" Type="http://schemas.openxmlformats.org/officeDocument/2006/relationships/hyperlink" Target="https://assets.publishing.service.gov.uk/government/uploads/system/uploads/attachment_data/file/1026459/Consultation-on-phasing-out-the-installation-of-fossil-fuel-heating-systems-in-businesses-and-public-buildings-off-the-gas-grid.pdf"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gaevents.local.gov.uk/lga/frontend/reg/thome.csp?pageID=475100&amp;eventID=1382&amp;CSPCHD=000001000000LTUvksb1NgHTSYn161UBR5_vegMZ2X$_wWFSka" TargetMode="External"/><Relationship Id="rId20" Type="http://schemas.openxmlformats.org/officeDocument/2006/relationships/hyperlink" Target="https://www.local.gov.uk/publications/public-private-partnerships-driving-growth-building-resilience" TargetMode="External"/><Relationship Id="rId29" Type="http://schemas.openxmlformats.org/officeDocument/2006/relationships/hyperlink" Target="https://www.local.gov.uk/parliament/briefings-and-responses/lga-response-future-transport-regulatory-review-zero-emis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lga-submission-dluhc-consultation-building-safety-levy" TargetMode="External"/><Relationship Id="rId24" Type="http://schemas.openxmlformats.org/officeDocument/2006/relationships/hyperlink" Target="https://www.gov.uk/government/consultations/phasing-out-fossil-fuel-heating-in-homes-off-the-gas-grid"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local.gov.uk/publications/voice-sector-supporting-rough-sleepers-time-national-crisis" TargetMode="External"/><Relationship Id="rId23" Type="http://schemas.openxmlformats.org/officeDocument/2006/relationships/hyperlink" Target="https://www.local.gov.uk/how-councils-relationships-business-are-developing-beyond-covid-19-19-november-2021" TargetMode="External"/><Relationship Id="rId28" Type="http://schemas.openxmlformats.org/officeDocument/2006/relationships/hyperlink" Target="https://protect-eu.mimecast.com/s/oT5rClO6Ef1R4Z6hG5LiW/" TargetMode="External"/><Relationship Id="rId36" Type="http://schemas.openxmlformats.org/officeDocument/2006/relationships/fontTable" Target="fontTable.xml"/><Relationship Id="rId10" Type="http://schemas.openxmlformats.org/officeDocument/2006/relationships/hyperlink" Target="https://www.local.gov.uk/housingadvisersprogramme" TargetMode="External"/><Relationship Id="rId19" Type="http://schemas.openxmlformats.org/officeDocument/2006/relationships/hyperlink" Target="https://www.local.gov.uk/parliament/briefings-and-responses/house-commons-insecurity-private-rental-market-january-2022"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ittees.parliament.uk/writtenevidence/40435/pdf/" TargetMode="External"/><Relationship Id="rId22" Type="http://schemas.openxmlformats.org/officeDocument/2006/relationships/hyperlink" Target="https://www.local.gov.uk/publications/supporting-councils-business-engagement" TargetMode="External"/><Relationship Id="rId27" Type="http://schemas.openxmlformats.org/officeDocument/2006/relationships/hyperlink" Target="https://www.local.gov.uk/parliament/briefings-and-responses/lga-submission-consultation-phasing-out-fossil-fuel"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F3690B"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F3690B"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F3690B" w:rsidRDefault="0070000A" w:rsidP="0070000A">
          <w:pPr>
            <w:pStyle w:val="C1E79B1DA0C64C9B8CB9CB50478009B3"/>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F3690B" w:rsidRDefault="0070000A" w:rsidP="0070000A">
          <w:pPr>
            <w:pStyle w:val="93D0CFD7BB42410EB7B0FC68423929EA"/>
          </w:pPr>
          <w:r w:rsidRPr="00FB1144">
            <w:rPr>
              <w:rStyle w:val="PlaceholderText"/>
            </w:rPr>
            <w:t>Click here to enter text.</w:t>
          </w:r>
        </w:p>
      </w:docPartBody>
    </w:docPart>
    <w:docPart>
      <w:docPartPr>
        <w:name w:val="202BB12AC49F4ABB8E0CA207E0B23D9E"/>
        <w:category>
          <w:name w:val="General"/>
          <w:gallery w:val="placeholder"/>
        </w:category>
        <w:types>
          <w:type w:val="bbPlcHdr"/>
        </w:types>
        <w:behaviors>
          <w:behavior w:val="content"/>
        </w:behaviors>
        <w:guid w:val="{0781154C-78B0-4613-84ED-92C60863773B}"/>
      </w:docPartPr>
      <w:docPartBody>
        <w:p w:rsidR="00F3690B" w:rsidRDefault="0070000A" w:rsidP="0070000A">
          <w:pPr>
            <w:pStyle w:val="202BB12AC49F4ABB8E0CA207E0B23D9E"/>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F3690B"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F3690B" w:rsidRDefault="0070000A" w:rsidP="0070000A">
          <w:pPr>
            <w:pStyle w:val="816CFE61F22D47FCAF2F0D6448B4DCAA"/>
          </w:pPr>
          <w:r w:rsidRPr="00FB1144">
            <w:rPr>
              <w:rStyle w:val="PlaceholderText"/>
            </w:rPr>
            <w:t>Click here to enter text.</w:t>
          </w:r>
        </w:p>
      </w:docPartBody>
    </w:docPart>
    <w:docPart>
      <w:docPartPr>
        <w:name w:val="F5E44A596FD84A5C9C936495A180C4F7"/>
        <w:category>
          <w:name w:val="General"/>
          <w:gallery w:val="placeholder"/>
        </w:category>
        <w:types>
          <w:type w:val="bbPlcHdr"/>
        </w:types>
        <w:behaviors>
          <w:behavior w:val="content"/>
        </w:behaviors>
        <w:guid w:val="{AB82AA80-0683-4B16-B8DE-04E83C11C331}"/>
      </w:docPartPr>
      <w:docPartBody>
        <w:p w:rsidR="007551A3" w:rsidRDefault="00612C5A" w:rsidP="00612C5A">
          <w:pPr>
            <w:pStyle w:val="F5E44A596FD84A5C9C936495A180C4F7"/>
          </w:pPr>
          <w:r w:rsidRPr="00C803F3">
            <w:rPr>
              <w:rStyle w:val="PlaceholderText"/>
            </w:rPr>
            <w:t>Click here to enter text.</w:t>
          </w:r>
        </w:p>
      </w:docPartBody>
    </w:docPart>
    <w:docPart>
      <w:docPartPr>
        <w:name w:val="087A372887004C72B6D26FE11A7DC1F1"/>
        <w:category>
          <w:name w:val="General"/>
          <w:gallery w:val="placeholder"/>
        </w:category>
        <w:types>
          <w:type w:val="bbPlcHdr"/>
        </w:types>
        <w:behaviors>
          <w:behavior w:val="content"/>
        </w:behaviors>
        <w:guid w:val="{1001841F-AB5F-4600-A8F8-1B246F03C488}"/>
      </w:docPartPr>
      <w:docPartBody>
        <w:p w:rsidR="007551A3" w:rsidRDefault="00612C5A" w:rsidP="00612C5A">
          <w:pPr>
            <w:pStyle w:val="087A372887004C72B6D26FE11A7DC1F1"/>
          </w:pPr>
          <w:r w:rsidRPr="00FB1144">
            <w:rPr>
              <w:rStyle w:val="PlaceholderText"/>
            </w:rPr>
            <w:t>Click here to enter text.</w:t>
          </w:r>
        </w:p>
      </w:docPartBody>
    </w:docPart>
    <w:docPart>
      <w:docPartPr>
        <w:name w:val="42DC3439524146F2A55AE6B2D1067756"/>
        <w:category>
          <w:name w:val="General"/>
          <w:gallery w:val="placeholder"/>
        </w:category>
        <w:types>
          <w:type w:val="bbPlcHdr"/>
        </w:types>
        <w:behaviors>
          <w:behavior w:val="content"/>
        </w:behaviors>
        <w:guid w:val="{C9DBB492-1C0F-4A5B-8D87-D7F391C28D1B}"/>
      </w:docPartPr>
      <w:docPartBody>
        <w:p w:rsidR="007551A3" w:rsidRDefault="00612C5A" w:rsidP="00612C5A">
          <w:pPr>
            <w:pStyle w:val="42DC3439524146F2A55AE6B2D1067756"/>
          </w:pPr>
          <w:r w:rsidRPr="00FB1144">
            <w:rPr>
              <w:rStyle w:val="PlaceholderText"/>
            </w:rPr>
            <w:t>Click here to enter text.</w:t>
          </w:r>
        </w:p>
      </w:docPartBody>
    </w:docPart>
    <w:docPart>
      <w:docPartPr>
        <w:name w:val="213EF184B1C74A19A9F8440922318C65"/>
        <w:category>
          <w:name w:val="General"/>
          <w:gallery w:val="placeholder"/>
        </w:category>
        <w:types>
          <w:type w:val="bbPlcHdr"/>
        </w:types>
        <w:behaviors>
          <w:behavior w:val="content"/>
        </w:behaviors>
        <w:guid w:val="{DC2655E2-2118-4673-819D-284B613F9FB6}"/>
      </w:docPartPr>
      <w:docPartBody>
        <w:p w:rsidR="007551A3" w:rsidRDefault="00612C5A" w:rsidP="00612C5A">
          <w:pPr>
            <w:pStyle w:val="213EF184B1C74A19A9F8440922318C6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55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381D0F"/>
    <w:rsid w:val="004F17DB"/>
    <w:rsid w:val="00570CBA"/>
    <w:rsid w:val="005D5280"/>
    <w:rsid w:val="00612C5A"/>
    <w:rsid w:val="0070000A"/>
    <w:rsid w:val="007551A3"/>
    <w:rsid w:val="008B6F78"/>
    <w:rsid w:val="009C7311"/>
    <w:rsid w:val="00AB010C"/>
    <w:rsid w:val="00B13D02"/>
    <w:rsid w:val="00BB258D"/>
    <w:rsid w:val="00C276DB"/>
    <w:rsid w:val="00C3275C"/>
    <w:rsid w:val="00D1148C"/>
    <w:rsid w:val="00D33D3F"/>
    <w:rsid w:val="00D83B92"/>
    <w:rsid w:val="00EF2AC1"/>
    <w:rsid w:val="00F369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C5A"/>
    <w:rPr>
      <w:color w:val="808080"/>
    </w:rPr>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 w:type="paragraph" w:customStyle="1" w:styleId="F5E44A596FD84A5C9C936495A180C4F7">
    <w:name w:val="F5E44A596FD84A5C9C936495A180C4F7"/>
    <w:rsid w:val="00612C5A"/>
  </w:style>
  <w:style w:type="paragraph" w:customStyle="1" w:styleId="087A372887004C72B6D26FE11A7DC1F1">
    <w:name w:val="087A372887004C72B6D26FE11A7DC1F1"/>
    <w:rsid w:val="00612C5A"/>
  </w:style>
  <w:style w:type="paragraph" w:customStyle="1" w:styleId="42DC3439524146F2A55AE6B2D1067756">
    <w:name w:val="42DC3439524146F2A55AE6B2D1067756"/>
    <w:rsid w:val="00612C5A"/>
  </w:style>
  <w:style w:type="paragraph" w:customStyle="1" w:styleId="213EF184B1C74A19A9F8440922318C65">
    <w:name w:val="213EF184B1C74A19A9F8440922318C65"/>
    <w:rsid w:val="00612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CABDE-DE04-4FE2-8C71-7D11E986B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146CD-404D-4B98-AC1D-8041E89179D6}">
  <ds:schemaRefs>
    <ds:schemaRef ds:uri="http://schemas.microsoft.com/sharepoint/v3/contenttype/forms"/>
  </ds:schemaRefs>
</ds:datastoreItem>
</file>

<file path=customXml/itemProps3.xml><?xml version="1.0" encoding="utf-8"?>
<ds:datastoreItem xmlns:ds="http://schemas.openxmlformats.org/officeDocument/2006/customXml" ds:itemID="{1591D55D-D7D4-4892-924E-E39D9551484E}">
  <ds:schemaRefs>
    <ds:schemaRef ds:uri="d09b0e27-f9bf-4333-b808-df44c30a1c61"/>
    <ds:schemaRef ds:uri="http://purl.org/dc/elements/1.1/"/>
    <ds:schemaRef ds:uri="http://schemas.microsoft.com/office/2006/metadata/properties"/>
    <ds:schemaRef ds:uri="90afd111-81ff-4eb0-a9e2-41d5e08935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2135</Words>
  <Characters>12176</Characters>
  <Application>Microsoft Office Word</Application>
  <DocSecurity>0</DocSecurity>
  <Lines>101</Lines>
  <Paragraphs>28</Paragraphs>
  <ScaleCrop>false</ScaleCrop>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Emilia Peters</cp:lastModifiedBy>
  <cp:revision>155</cp:revision>
  <dcterms:created xsi:type="dcterms:W3CDTF">2022-01-06T08:51:00Z</dcterms:created>
  <dcterms:modified xsi:type="dcterms:W3CDTF">2022-01-21T14:22:00Z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